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96" w:rsidRPr="00867096" w:rsidRDefault="00867096" w:rsidP="00867096">
      <w:pPr>
        <w:rPr>
          <w:b/>
          <w:bCs/>
        </w:rPr>
      </w:pPr>
      <w:r w:rsidRPr="00867096">
        <w:rPr>
          <w:b/>
          <w:bCs/>
        </w:rPr>
        <w:t>[</w:t>
      </w:r>
      <w:r w:rsidRPr="00867096">
        <w:rPr>
          <w:b/>
          <w:bCs/>
          <w:i/>
          <w:iCs/>
        </w:rPr>
        <w:t>Insert name of SRO</w:t>
      </w:r>
      <w:r w:rsidRPr="00867096">
        <w:rPr>
          <w:b/>
          <w:bCs/>
        </w:rPr>
        <w:t>] RISK MANAGEMENT POLICY</w:t>
      </w:r>
    </w:p>
    <w:p w:rsidR="00867096" w:rsidRPr="00867096" w:rsidRDefault="00867096" w:rsidP="00867096">
      <w:pPr>
        <w:rPr>
          <w:b/>
          <w:bCs/>
        </w:rPr>
      </w:pPr>
      <w:r w:rsidRPr="00867096">
        <w:rPr>
          <w:b/>
          <w:bCs/>
        </w:rPr>
        <w:t>Rationale</w:t>
      </w:r>
    </w:p>
    <w:p w:rsidR="00867096" w:rsidRPr="00867096" w:rsidRDefault="00867096" w:rsidP="00867096">
      <w:r w:rsidRPr="00867096">
        <w:t>This risk management policy has been developed to assist the [</w:t>
      </w:r>
      <w:r w:rsidRPr="00867096">
        <w:rPr>
          <w:i/>
          <w:iCs/>
        </w:rPr>
        <w:t>insert name of SRO</w:t>
      </w:r>
      <w:r w:rsidRPr="00867096">
        <w:t>] achieve the benefits</w:t>
      </w:r>
      <w:r>
        <w:t xml:space="preserve"> </w:t>
      </w:r>
      <w:r w:rsidRPr="00867096">
        <w:t>of the identification and management of risks to which it is exposed. It articulates the SRO’s focus on and</w:t>
      </w:r>
      <w:r>
        <w:t xml:space="preserve"> </w:t>
      </w:r>
      <w:r w:rsidRPr="00867096">
        <w:t>commitment to managing risk.</w:t>
      </w:r>
    </w:p>
    <w:p w:rsidR="00867096" w:rsidRPr="00867096" w:rsidRDefault="00867096" w:rsidP="00867096">
      <w:pPr>
        <w:rPr>
          <w:b/>
          <w:bCs/>
        </w:rPr>
      </w:pPr>
      <w:r w:rsidRPr="00867096">
        <w:rPr>
          <w:b/>
          <w:bCs/>
        </w:rPr>
        <w:t>Introduction</w:t>
      </w:r>
    </w:p>
    <w:p w:rsidR="00867096" w:rsidRPr="00867096" w:rsidRDefault="00867096" w:rsidP="00867096">
      <w:r w:rsidRPr="00867096">
        <w:t>The directors and administration of [</w:t>
      </w:r>
      <w:r w:rsidRPr="00867096">
        <w:rPr>
          <w:i/>
          <w:iCs/>
        </w:rPr>
        <w:t>insert name of SRO</w:t>
      </w:r>
      <w:r w:rsidRPr="00867096">
        <w:t>] view risk management as integral to its strategic</w:t>
      </w:r>
      <w:r>
        <w:t xml:space="preserve"> </w:t>
      </w:r>
      <w:r w:rsidRPr="00867096">
        <w:t>objectives of:</w:t>
      </w:r>
    </w:p>
    <w:p w:rsidR="00867096" w:rsidRPr="00867096" w:rsidRDefault="00867096" w:rsidP="00867096">
      <w:pPr>
        <w:pStyle w:val="ListParagraph"/>
        <w:numPr>
          <w:ilvl w:val="0"/>
          <w:numId w:val="2"/>
        </w:numPr>
        <w:ind w:left="426" w:hanging="426"/>
      </w:pPr>
      <w:proofErr w:type="gramStart"/>
      <w:r w:rsidRPr="00867096">
        <w:t>providing</w:t>
      </w:r>
      <w:proofErr w:type="gramEnd"/>
      <w:r w:rsidRPr="00867096">
        <w:t xml:space="preserve"> for the conduct, encouragement, promotion and administration of [</w:t>
      </w:r>
      <w:r w:rsidRPr="00867096">
        <w:rPr>
          <w:i/>
          <w:iCs/>
        </w:rPr>
        <w:t>insert name of SRO</w:t>
      </w:r>
      <w:r w:rsidRPr="00867096">
        <w:t>] and</w:t>
      </w:r>
      <w:r>
        <w:t xml:space="preserve"> </w:t>
      </w:r>
      <w:r w:rsidRPr="00867096">
        <w:t>[</w:t>
      </w:r>
      <w:r w:rsidRPr="00867096">
        <w:rPr>
          <w:i/>
          <w:iCs/>
        </w:rPr>
        <w:t>insert name of the sport or recreation involved</w:t>
      </w:r>
      <w:r w:rsidRPr="00867096">
        <w:t>].</w:t>
      </w:r>
    </w:p>
    <w:p w:rsidR="00867096" w:rsidRPr="00867096" w:rsidRDefault="00867096" w:rsidP="00867096">
      <w:pPr>
        <w:pStyle w:val="ListParagraph"/>
        <w:numPr>
          <w:ilvl w:val="0"/>
          <w:numId w:val="2"/>
        </w:numPr>
        <w:ind w:left="426" w:hanging="426"/>
      </w:pPr>
      <w:r w:rsidRPr="00867096">
        <w:t>increasing participation in [</w:t>
      </w:r>
      <w:r w:rsidRPr="00867096">
        <w:rPr>
          <w:i/>
          <w:iCs/>
        </w:rPr>
        <w:t>insert name of the sport or recreation involved</w:t>
      </w:r>
      <w:r w:rsidRPr="00867096">
        <w:t>]</w:t>
      </w:r>
    </w:p>
    <w:p w:rsidR="00867096" w:rsidRPr="00867096" w:rsidRDefault="00867096" w:rsidP="00867096">
      <w:pPr>
        <w:pStyle w:val="ListParagraph"/>
        <w:numPr>
          <w:ilvl w:val="0"/>
          <w:numId w:val="2"/>
        </w:numPr>
        <w:ind w:left="426" w:hanging="426"/>
      </w:pPr>
      <w:proofErr w:type="gramStart"/>
      <w:r w:rsidRPr="00867096">
        <w:t>growing</w:t>
      </w:r>
      <w:proofErr w:type="gramEnd"/>
      <w:r w:rsidRPr="00867096">
        <w:t xml:space="preserve"> and diversifying [</w:t>
      </w:r>
      <w:r w:rsidRPr="00867096">
        <w:rPr>
          <w:i/>
          <w:iCs/>
        </w:rPr>
        <w:t>insert name of SRO</w:t>
      </w:r>
      <w:r w:rsidRPr="00867096">
        <w:t>] revenues.</w:t>
      </w:r>
    </w:p>
    <w:p w:rsidR="00867096" w:rsidRPr="00867096" w:rsidRDefault="00867096" w:rsidP="00867096">
      <w:r w:rsidRPr="00867096">
        <w:t>This risk management policy provides the framework to manage the risks associated with achieving these</w:t>
      </w:r>
      <w:r>
        <w:t xml:space="preserve"> </w:t>
      </w:r>
      <w:r w:rsidRPr="00867096">
        <w:t>core strategic objectives. It is designed to identify, assess, monitor and manage risk.</w:t>
      </w:r>
    </w:p>
    <w:p w:rsidR="00867096" w:rsidRPr="00867096" w:rsidRDefault="00867096" w:rsidP="00867096">
      <w:pPr>
        <w:rPr>
          <w:b/>
          <w:bCs/>
        </w:rPr>
      </w:pPr>
      <w:r w:rsidRPr="00867096">
        <w:rPr>
          <w:b/>
          <w:bCs/>
        </w:rPr>
        <w:t>Risk responsibility</w:t>
      </w:r>
    </w:p>
    <w:p w:rsidR="00867096" w:rsidRPr="00867096" w:rsidRDefault="00867096" w:rsidP="00867096">
      <w:pPr>
        <w:tabs>
          <w:tab w:val="left" w:pos="426"/>
        </w:tabs>
      </w:pPr>
      <w:r w:rsidRPr="00867096">
        <w:t>The [</w:t>
      </w:r>
      <w:r w:rsidRPr="00867096">
        <w:rPr>
          <w:i/>
          <w:iCs/>
        </w:rPr>
        <w:t>insert name of SRO</w:t>
      </w:r>
      <w:r w:rsidRPr="00867096">
        <w:t>] board is responsible for overseeing the establishment and implementation of</w:t>
      </w:r>
      <w:r>
        <w:t xml:space="preserve"> </w:t>
      </w:r>
      <w:r w:rsidRPr="00867096">
        <w:t>risk management systems and reviewing their effectiveness. Its role in relation to risk includes:</w:t>
      </w:r>
    </w:p>
    <w:p w:rsidR="00867096" w:rsidRPr="00867096" w:rsidRDefault="00867096" w:rsidP="00867096">
      <w:pPr>
        <w:pStyle w:val="ListParagraph"/>
        <w:numPr>
          <w:ilvl w:val="0"/>
          <w:numId w:val="2"/>
        </w:numPr>
        <w:ind w:left="426" w:hanging="426"/>
      </w:pPr>
      <w:r w:rsidRPr="00867096">
        <w:t>overseeing the creation, implementation and maintenance of its risk management system and its</w:t>
      </w:r>
      <w:r>
        <w:t xml:space="preserve"> </w:t>
      </w:r>
      <w:r w:rsidRPr="00867096">
        <w:t>internal-control framework, including information systems</w:t>
      </w:r>
    </w:p>
    <w:p w:rsidR="00867096" w:rsidRPr="00867096" w:rsidRDefault="00867096" w:rsidP="00867096">
      <w:pPr>
        <w:pStyle w:val="ListParagraph"/>
        <w:numPr>
          <w:ilvl w:val="0"/>
          <w:numId w:val="2"/>
        </w:numPr>
        <w:ind w:left="426" w:hanging="426"/>
      </w:pPr>
      <w:r w:rsidRPr="00867096">
        <w:t>establishing a risk profile and setting out both financial and non-financial material and/or strategic risks</w:t>
      </w:r>
      <w:r>
        <w:t xml:space="preserve"> </w:t>
      </w:r>
      <w:r w:rsidRPr="00867096">
        <w:t>facing it</w:t>
      </w:r>
    </w:p>
    <w:p w:rsidR="00867096" w:rsidRPr="00867096" w:rsidRDefault="00867096" w:rsidP="00867096">
      <w:pPr>
        <w:pStyle w:val="ListParagraph"/>
        <w:numPr>
          <w:ilvl w:val="0"/>
          <w:numId w:val="2"/>
        </w:numPr>
        <w:ind w:left="426" w:hanging="426"/>
      </w:pPr>
      <w:r w:rsidRPr="00867096">
        <w:t>reviewing risks on a quarterly basis, including identifying new risks, changes to existing risks and</w:t>
      </w:r>
      <w:r>
        <w:t xml:space="preserve"> </w:t>
      </w:r>
      <w:r w:rsidRPr="00867096">
        <w:t>retirement of previously identified risks (through a formal decision-making process)</w:t>
      </w:r>
    </w:p>
    <w:p w:rsidR="00867096" w:rsidRPr="00867096" w:rsidRDefault="00867096" w:rsidP="00867096">
      <w:pPr>
        <w:pStyle w:val="ListParagraph"/>
        <w:numPr>
          <w:ilvl w:val="0"/>
          <w:numId w:val="2"/>
        </w:numPr>
        <w:ind w:left="426" w:hanging="426"/>
      </w:pPr>
      <w:r w:rsidRPr="00867096">
        <w:t>how ownership of risks is taken, in accordance with function or expertise</w:t>
      </w:r>
    </w:p>
    <w:p w:rsidR="00867096" w:rsidRPr="00867096" w:rsidRDefault="00867096" w:rsidP="00867096">
      <w:pPr>
        <w:pStyle w:val="ListParagraph"/>
        <w:numPr>
          <w:ilvl w:val="0"/>
          <w:numId w:val="2"/>
        </w:numPr>
        <w:ind w:left="426" w:hanging="426"/>
      </w:pPr>
      <w:r w:rsidRPr="00867096">
        <w:t>regular reporting of the status of risk items to the [</w:t>
      </w:r>
      <w:r w:rsidRPr="00867096">
        <w:rPr>
          <w:i/>
          <w:iCs/>
        </w:rPr>
        <w:t>insert name of SRO</w:t>
      </w:r>
      <w:r w:rsidRPr="00867096">
        <w:t>] board</w:t>
      </w:r>
    </w:p>
    <w:p w:rsidR="00867096" w:rsidRPr="00867096" w:rsidRDefault="00867096" w:rsidP="00867096">
      <w:pPr>
        <w:pStyle w:val="ListParagraph"/>
        <w:numPr>
          <w:ilvl w:val="0"/>
          <w:numId w:val="2"/>
        </w:numPr>
        <w:ind w:left="426" w:hanging="426"/>
      </w:pPr>
      <w:r w:rsidRPr="00867096">
        <w:t>appraisal of risk owners’ actions taken to manage risk and correct inappropriate performance</w:t>
      </w:r>
    </w:p>
    <w:p w:rsidR="00867096" w:rsidRPr="00867096" w:rsidRDefault="00867096" w:rsidP="00867096">
      <w:pPr>
        <w:pStyle w:val="ListParagraph"/>
        <w:numPr>
          <w:ilvl w:val="0"/>
          <w:numId w:val="2"/>
        </w:numPr>
        <w:ind w:left="426" w:hanging="426"/>
      </w:pPr>
      <w:r w:rsidRPr="00867096">
        <w:t>internal compliance and control systems for the implementation of the risk management plan</w:t>
      </w:r>
    </w:p>
    <w:p w:rsidR="00867096" w:rsidRPr="00867096" w:rsidRDefault="00867096" w:rsidP="00867096">
      <w:pPr>
        <w:pStyle w:val="ListParagraph"/>
        <w:numPr>
          <w:ilvl w:val="0"/>
          <w:numId w:val="2"/>
        </w:numPr>
        <w:ind w:left="426" w:hanging="426"/>
      </w:pPr>
      <w:r w:rsidRPr="00867096">
        <w:t>consideration of non-financial audits</w:t>
      </w:r>
    </w:p>
    <w:p w:rsidR="00867096" w:rsidRPr="00867096" w:rsidRDefault="00867096" w:rsidP="00867096">
      <w:pPr>
        <w:pStyle w:val="ListParagraph"/>
        <w:numPr>
          <w:ilvl w:val="0"/>
          <w:numId w:val="2"/>
        </w:numPr>
        <w:ind w:left="426" w:hanging="426"/>
      </w:pPr>
      <w:proofErr w:type="gramStart"/>
      <w:r w:rsidRPr="00867096">
        <w:t>compliance</w:t>
      </w:r>
      <w:proofErr w:type="gramEnd"/>
      <w:r w:rsidRPr="00867096">
        <w:t xml:space="preserve"> with regulatory requirements and best practice.</w:t>
      </w:r>
    </w:p>
    <w:p w:rsidR="00867096" w:rsidRPr="00867096" w:rsidRDefault="00867096" w:rsidP="00867096">
      <w:pPr>
        <w:rPr>
          <w:b/>
          <w:bCs/>
        </w:rPr>
      </w:pPr>
      <w:r w:rsidRPr="00867096">
        <w:rPr>
          <w:b/>
          <w:bCs/>
        </w:rPr>
        <w:t>Risk identification</w:t>
      </w:r>
    </w:p>
    <w:p w:rsidR="00867096" w:rsidRPr="00867096" w:rsidRDefault="00867096" w:rsidP="00867096">
      <w:r w:rsidRPr="00867096">
        <w:t>To ensure key risks are identified and analysed the [</w:t>
      </w:r>
      <w:r w:rsidRPr="00867096">
        <w:rPr>
          <w:i/>
          <w:iCs/>
        </w:rPr>
        <w:t>insert name of SRO</w:t>
      </w:r>
      <w:r w:rsidRPr="00867096">
        <w:t>] will:</w:t>
      </w:r>
    </w:p>
    <w:p w:rsidR="00867096" w:rsidRPr="00867096" w:rsidRDefault="00867096" w:rsidP="00867096">
      <w:pPr>
        <w:pStyle w:val="ListParagraph"/>
        <w:numPr>
          <w:ilvl w:val="0"/>
          <w:numId w:val="2"/>
        </w:numPr>
        <w:ind w:left="426" w:hanging="426"/>
      </w:pPr>
      <w:r w:rsidRPr="00867096">
        <w:t>define risks in the context of its strategic objectives</w:t>
      </w:r>
    </w:p>
    <w:p w:rsidR="00867096" w:rsidRPr="00867096" w:rsidRDefault="00867096" w:rsidP="00867096">
      <w:pPr>
        <w:pStyle w:val="ListParagraph"/>
        <w:numPr>
          <w:ilvl w:val="0"/>
          <w:numId w:val="2"/>
        </w:numPr>
        <w:ind w:left="426" w:hanging="426"/>
      </w:pPr>
      <w:r w:rsidRPr="00867096">
        <w:t>prepare risk profiles, including a description of the material risks, the risk level and action plans used to</w:t>
      </w:r>
      <w:r>
        <w:t xml:space="preserve"> </w:t>
      </w:r>
      <w:r w:rsidRPr="00867096">
        <w:t>mitigate the risk</w:t>
      </w:r>
    </w:p>
    <w:p w:rsidR="00867096" w:rsidRDefault="00867096" w:rsidP="00867096">
      <w:pPr>
        <w:pStyle w:val="ListParagraph"/>
        <w:numPr>
          <w:ilvl w:val="0"/>
          <w:numId w:val="2"/>
        </w:numPr>
        <w:ind w:left="426" w:hanging="426"/>
      </w:pPr>
      <w:proofErr w:type="gramStart"/>
      <w:r w:rsidRPr="00867096">
        <w:t>regularly</w:t>
      </w:r>
      <w:proofErr w:type="gramEnd"/>
      <w:r w:rsidRPr="00867096">
        <w:t xml:space="preserve"> review and update the risk profiles.</w:t>
      </w:r>
    </w:p>
    <w:p w:rsidR="00867096" w:rsidRPr="00867096" w:rsidRDefault="00867096" w:rsidP="00867096">
      <w:pPr>
        <w:pStyle w:val="ListParagraph"/>
        <w:ind w:left="426"/>
      </w:pPr>
    </w:p>
    <w:p w:rsidR="00867096" w:rsidRPr="00867096" w:rsidRDefault="00867096" w:rsidP="00867096">
      <w:pPr>
        <w:rPr>
          <w:b/>
          <w:bCs/>
        </w:rPr>
      </w:pPr>
      <w:r w:rsidRPr="00867096">
        <w:rPr>
          <w:b/>
          <w:bCs/>
        </w:rPr>
        <w:lastRenderedPageBreak/>
        <w:t>Risk management and compliance and control</w:t>
      </w:r>
    </w:p>
    <w:p w:rsidR="00867096" w:rsidRPr="00867096" w:rsidRDefault="00867096" w:rsidP="00867096">
      <w:r w:rsidRPr="00867096">
        <w:t>In developing a culture of risk management, [</w:t>
      </w:r>
      <w:r w:rsidRPr="00867096">
        <w:rPr>
          <w:i/>
          <w:iCs/>
        </w:rPr>
        <w:t>insert name of SRO</w:t>
      </w:r>
      <w:r w:rsidRPr="00867096">
        <w:t>] is responsible for appropriate responses</w:t>
      </w:r>
      <w:r>
        <w:t xml:space="preserve"> </w:t>
      </w:r>
      <w:r w:rsidRPr="00867096">
        <w:t>to manage risk, including the employment of risk action plans and a risk register.</w:t>
      </w:r>
    </w:p>
    <w:p w:rsidR="00867096" w:rsidRPr="00867096" w:rsidRDefault="00867096" w:rsidP="00867096">
      <w:r w:rsidRPr="00867096">
        <w:t>To enable this, it:</w:t>
      </w:r>
    </w:p>
    <w:p w:rsidR="00867096" w:rsidRPr="00867096" w:rsidRDefault="00867096" w:rsidP="00867096">
      <w:pPr>
        <w:pStyle w:val="ListParagraph"/>
        <w:numPr>
          <w:ilvl w:val="0"/>
          <w:numId w:val="2"/>
        </w:numPr>
        <w:ind w:left="426" w:hanging="426"/>
      </w:pPr>
      <w:r w:rsidRPr="00867096">
        <w:t>has implemented a systematic process to assist in the identification, assessment, treatment and</w:t>
      </w:r>
      <w:r>
        <w:t xml:space="preserve"> </w:t>
      </w:r>
      <w:r w:rsidRPr="00867096">
        <w:t>monitoring of risks</w:t>
      </w:r>
    </w:p>
    <w:p w:rsidR="00867096" w:rsidRPr="00867096" w:rsidRDefault="00867096" w:rsidP="00867096">
      <w:pPr>
        <w:pStyle w:val="ListParagraph"/>
        <w:numPr>
          <w:ilvl w:val="0"/>
          <w:numId w:val="2"/>
        </w:numPr>
        <w:ind w:left="426" w:hanging="426"/>
      </w:pPr>
      <w:r w:rsidRPr="00867096">
        <w:t>provides the necessary tools and resources to support the effective management of risks</w:t>
      </w:r>
    </w:p>
    <w:p w:rsidR="00867096" w:rsidRPr="00867096" w:rsidRDefault="00867096" w:rsidP="00867096">
      <w:pPr>
        <w:pStyle w:val="ListParagraph"/>
        <w:numPr>
          <w:ilvl w:val="0"/>
          <w:numId w:val="2"/>
        </w:numPr>
        <w:ind w:left="426" w:hanging="426"/>
      </w:pPr>
      <w:proofErr w:type="gramStart"/>
      <w:r w:rsidRPr="00867096">
        <w:t>reviews</w:t>
      </w:r>
      <w:proofErr w:type="gramEnd"/>
      <w:r w:rsidRPr="00867096">
        <w:t xml:space="preserve"> and communicates risk management best practice on a regular basis.</w:t>
      </w:r>
    </w:p>
    <w:p w:rsidR="00867096" w:rsidRPr="00867096" w:rsidRDefault="00867096" w:rsidP="00867096">
      <w:pPr>
        <w:rPr>
          <w:b/>
          <w:bCs/>
        </w:rPr>
      </w:pPr>
      <w:r w:rsidRPr="00867096">
        <w:rPr>
          <w:b/>
          <w:bCs/>
        </w:rPr>
        <w:t>Assessment of effectiveness</w:t>
      </w:r>
    </w:p>
    <w:p w:rsidR="00867096" w:rsidRPr="00867096" w:rsidRDefault="00867096" w:rsidP="00867096">
      <w:r w:rsidRPr="00867096">
        <w:t>[</w:t>
      </w:r>
      <w:r w:rsidRPr="00867096">
        <w:rPr>
          <w:i/>
          <w:iCs/>
        </w:rPr>
        <w:t>Insert name of SRO</w:t>
      </w:r>
      <w:r w:rsidRPr="00867096">
        <w:t>] will assess the effectiveness of its risk management plan, through structured</w:t>
      </w:r>
      <w:r>
        <w:t xml:space="preserve"> </w:t>
      </w:r>
      <w:r w:rsidRPr="00867096">
        <w:t>continuous improvement processes. This will ensure risks and controls are continually monitored and</w:t>
      </w:r>
      <w:r>
        <w:t xml:space="preserve"> </w:t>
      </w:r>
      <w:r w:rsidRPr="00867096">
        <w:t>reviewed. This will include the appraisal of the actions of risk owners in managing risks.</w:t>
      </w:r>
    </w:p>
    <w:p w:rsidR="00867096" w:rsidRPr="00867096" w:rsidRDefault="00867096" w:rsidP="00867096">
      <w:pPr>
        <w:rPr>
          <w:b/>
          <w:bCs/>
        </w:rPr>
      </w:pPr>
      <w:r w:rsidRPr="00867096">
        <w:rPr>
          <w:b/>
          <w:bCs/>
        </w:rPr>
        <w:t>Reporting</w:t>
      </w:r>
    </w:p>
    <w:p w:rsidR="00867096" w:rsidRPr="00867096" w:rsidRDefault="00867096" w:rsidP="00867096">
      <w:r w:rsidRPr="00867096">
        <w:t>[</w:t>
      </w:r>
      <w:r w:rsidRPr="00867096">
        <w:rPr>
          <w:i/>
          <w:iCs/>
        </w:rPr>
        <w:t>Insert name of SRO</w:t>
      </w:r>
      <w:r w:rsidRPr="00867096">
        <w:t>] will ensure that the [</w:t>
      </w:r>
      <w:r w:rsidRPr="00867096">
        <w:rPr>
          <w:i/>
          <w:iCs/>
        </w:rPr>
        <w:t>insert name of SRO</w:t>
      </w:r>
      <w:r w:rsidRPr="00867096">
        <w:t>] board is adequately informed of significant</w:t>
      </w:r>
      <w:r>
        <w:t xml:space="preserve"> </w:t>
      </w:r>
      <w:r w:rsidRPr="00867096">
        <w:t>risk management issues and the actions undertaken to manage risks on a regular basis.</w:t>
      </w:r>
    </w:p>
    <w:p w:rsidR="00867096" w:rsidRPr="00867096" w:rsidRDefault="00867096" w:rsidP="00867096">
      <w:pPr>
        <w:rPr>
          <w:b/>
          <w:bCs/>
        </w:rPr>
      </w:pPr>
      <w:r w:rsidRPr="00867096">
        <w:rPr>
          <w:b/>
          <w:bCs/>
        </w:rPr>
        <w:t>Review of policy</w:t>
      </w:r>
    </w:p>
    <w:p w:rsidR="00867096" w:rsidRPr="00867096" w:rsidRDefault="00867096" w:rsidP="00867096">
      <w:r w:rsidRPr="00867096">
        <w:t>The [</w:t>
      </w:r>
      <w:r w:rsidRPr="00867096">
        <w:rPr>
          <w:i/>
          <w:iCs/>
        </w:rPr>
        <w:t>insert name of SRO</w:t>
      </w:r>
      <w:r w:rsidRPr="00867096">
        <w:t>] board will review this policy as often as it determines necessary and will make any</w:t>
      </w:r>
      <w:r>
        <w:t xml:space="preserve"> </w:t>
      </w:r>
      <w:r w:rsidRPr="00867096">
        <w:t>changes it determines necessary or desirable.</w:t>
      </w:r>
    </w:p>
    <w:p w:rsidR="00867096" w:rsidRPr="00867096" w:rsidRDefault="00867096" w:rsidP="00867096">
      <w:pPr>
        <w:rPr>
          <w:b/>
          <w:bCs/>
        </w:rPr>
      </w:pPr>
      <w:r w:rsidRPr="00867096">
        <w:rPr>
          <w:b/>
          <w:bCs/>
        </w:rPr>
        <w:t>Access to the policy</w:t>
      </w:r>
    </w:p>
    <w:p w:rsidR="00867096" w:rsidRPr="00867096" w:rsidRDefault="00867096" w:rsidP="00867096">
      <w:r w:rsidRPr="00867096">
        <w:t>This policy will be available for viewing by any person on [</w:t>
      </w:r>
      <w:r w:rsidRPr="00867096">
        <w:rPr>
          <w:i/>
          <w:iCs/>
        </w:rPr>
        <w:t>insert name of SRO</w:t>
      </w:r>
      <w:r w:rsidRPr="00867096">
        <w:t>] website or a copy will be</w:t>
      </w:r>
      <w:r>
        <w:t xml:space="preserve"> </w:t>
      </w:r>
      <w:bookmarkStart w:id="0" w:name="_GoBack"/>
      <w:bookmarkEnd w:id="0"/>
      <w:r w:rsidRPr="00867096">
        <w:t>sent upon request.</w:t>
      </w:r>
    </w:p>
    <w:p w:rsidR="00867096" w:rsidRPr="00867096" w:rsidRDefault="00867096" w:rsidP="00867096">
      <w:pPr>
        <w:rPr>
          <w:b/>
          <w:bCs/>
        </w:rPr>
      </w:pPr>
      <w:r w:rsidRPr="00867096">
        <w:rPr>
          <w:b/>
          <w:bCs/>
        </w:rPr>
        <w:t>Signed</w:t>
      </w:r>
    </w:p>
    <w:p w:rsidR="00217DED" w:rsidRDefault="00867096" w:rsidP="00867096">
      <w:r w:rsidRPr="00867096">
        <w:t>[</w:t>
      </w:r>
      <w:r w:rsidRPr="00867096">
        <w:rPr>
          <w:i/>
          <w:iCs/>
        </w:rPr>
        <w:t>This policy will be signed and dated by the SRO President</w:t>
      </w:r>
      <w:r w:rsidRPr="00867096">
        <w:t>]</w:t>
      </w:r>
    </w:p>
    <w:sectPr w:rsidR="00217D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090F"/>
    <w:multiLevelType w:val="hybridMultilevel"/>
    <w:tmpl w:val="6680DDE0"/>
    <w:lvl w:ilvl="0" w:tplc="675C912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F5BDB"/>
    <w:multiLevelType w:val="hybridMultilevel"/>
    <w:tmpl w:val="4150EE7E"/>
    <w:lvl w:ilvl="0" w:tplc="675C912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15879"/>
    <w:multiLevelType w:val="hybridMultilevel"/>
    <w:tmpl w:val="E0BAC810"/>
    <w:lvl w:ilvl="0" w:tplc="675C912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F0E64"/>
    <w:multiLevelType w:val="hybridMultilevel"/>
    <w:tmpl w:val="8F02BB6C"/>
    <w:lvl w:ilvl="0" w:tplc="675C912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522F2"/>
    <w:multiLevelType w:val="hybridMultilevel"/>
    <w:tmpl w:val="884E9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96"/>
    <w:rsid w:val="00217DED"/>
    <w:rsid w:val="0086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Economic Development, Tourism &amp; the Arts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Chiu</dc:creator>
  <cp:lastModifiedBy>Luke Chiu</cp:lastModifiedBy>
  <cp:revision>1</cp:revision>
  <dcterms:created xsi:type="dcterms:W3CDTF">2013-01-18T05:20:00Z</dcterms:created>
  <dcterms:modified xsi:type="dcterms:W3CDTF">2013-01-18T05:28:00Z</dcterms:modified>
</cp:coreProperties>
</file>