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DAA39" w14:textId="1BA777D6" w:rsidR="00D63EE7" w:rsidRPr="00D9569F" w:rsidRDefault="005C68DD" w:rsidP="00D63EE7">
      <w:r>
        <w:rPr>
          <w:noProof/>
        </w:rPr>
        <mc:AlternateContent>
          <mc:Choice Requires="wps">
            <w:drawing>
              <wp:anchor distT="0" distB="0" distL="114300" distR="114300" simplePos="0" relativeHeight="251662336" behindDoc="0" locked="0" layoutInCell="1" allowOverlap="1" wp14:anchorId="266E1901" wp14:editId="0C330084">
                <wp:simplePos x="0" y="0"/>
                <wp:positionH relativeFrom="column">
                  <wp:posOffset>-35560</wp:posOffset>
                </wp:positionH>
                <wp:positionV relativeFrom="paragraph">
                  <wp:posOffset>-9314815</wp:posOffset>
                </wp:positionV>
                <wp:extent cx="2543175" cy="82359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3175" cy="823595"/>
                        </a:xfrm>
                        <a:prstGeom prst="rect">
                          <a:avLst/>
                        </a:prstGeom>
                        <a:noFill/>
                        <a:ln>
                          <a:noFill/>
                        </a:ln>
                        <a:effectLst/>
                      </wps:spPr>
                      <wps:txbx>
                        <w:txbxContent>
                          <w:p w14:paraId="78AE7DD1" w14:textId="77777777" w:rsidR="00D63EE7" w:rsidRPr="00E53C9F" w:rsidRDefault="00D63EE7" w:rsidP="00D63EE7">
                            <w:pPr>
                              <w:pStyle w:val="Subtitle"/>
                              <w:rPr>
                                <w:rStyle w:val="IntenseQuoteChar"/>
                                <w:i w:val="0"/>
                                <w:iCs w:val="0"/>
                              </w:rPr>
                            </w:pPr>
                            <w:bookmarkStart w:id="0" w:name="_Toc115357520"/>
                            <w:r w:rsidRPr="00E53C9F">
                              <w:t>2023</w:t>
                            </w:r>
                            <w:r w:rsidRPr="00E53C9F">
                              <w:rPr>
                                <w:rStyle w:val="IntenseQuoteChar"/>
                              </w:rPr>
                              <w:t xml:space="preserve">-2024 </w:t>
                            </w:r>
                            <w:r>
                              <w:rPr>
                                <w:rStyle w:val="IntenseQuoteChar"/>
                              </w:rPr>
                              <w:t>Active Tasmania Equipment</w:t>
                            </w:r>
                            <w:r w:rsidRPr="00E53C9F">
                              <w:rPr>
                                <w:rStyle w:val="IntenseQuoteChar"/>
                              </w:rPr>
                              <w:t xml:space="preserve"> Grant</w:t>
                            </w:r>
                            <w:r>
                              <w:rPr>
                                <w:rStyle w:val="IntenseQuoteChar"/>
                              </w:rPr>
                              <w:t>s</w:t>
                            </w:r>
                            <w:r w:rsidRPr="00E53C9F">
                              <w:rPr>
                                <w:rStyle w:val="IntenseQuoteChar"/>
                              </w:rPr>
                              <w:t xml:space="preserve"> Program</w:t>
                            </w:r>
                            <w:bookmarkEnd w:id="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6E1901" id="_x0000_t202" coordsize="21600,21600" o:spt="202" path="m,l,21600r21600,l21600,xe">
                <v:stroke joinstyle="miter"/>
                <v:path gradientshapeok="t" o:connecttype="rect"/>
              </v:shapetype>
              <v:shape id="Text Box 3" o:spid="_x0000_s1026" type="#_x0000_t202" style="position:absolute;margin-left:-2.8pt;margin-top:-733.45pt;width:200.25pt;height:6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" filled="f" stroked="f">
                <v:textbox inset="0,0,0,0">
                  <w:txbxContent>
                    <w:p w14:paraId="78AE7DD1" w14:textId="77777777" w:rsidR="00D63EE7" w:rsidRPr="00E53C9F" w:rsidRDefault="00D63EE7" w:rsidP="00D63EE7">
                      <w:pPr>
                        <w:pStyle w:val="Subtitle"/>
                        <w:rPr>
                          <w:rStyle w:val="IntenseQuoteChar"/>
                          <w:i w:val="0"/>
                          <w:iCs w:val="0"/>
                        </w:rPr>
                      </w:pPr>
                      <w:bookmarkStart w:id="1" w:name="_Toc115357520"/>
                      <w:r w:rsidRPr="00E53C9F">
                        <w:t>2023</w:t>
                      </w:r>
                      <w:r w:rsidRPr="00E53C9F">
                        <w:rPr>
                          <w:rStyle w:val="IntenseQuoteChar"/>
                        </w:rPr>
                        <w:t xml:space="preserve">-2024 </w:t>
                      </w:r>
                      <w:r>
                        <w:rPr>
                          <w:rStyle w:val="IntenseQuoteChar"/>
                        </w:rPr>
                        <w:t>Active Tasmania Equipment</w:t>
                      </w:r>
                      <w:r w:rsidRPr="00E53C9F">
                        <w:rPr>
                          <w:rStyle w:val="IntenseQuoteChar"/>
                        </w:rPr>
                        <w:t xml:space="preserve"> Grant</w:t>
                      </w:r>
                      <w:r>
                        <w:rPr>
                          <w:rStyle w:val="IntenseQuoteChar"/>
                        </w:rPr>
                        <w:t>s</w:t>
                      </w:r>
                      <w:r w:rsidRPr="00E53C9F">
                        <w:rPr>
                          <w:rStyle w:val="IntenseQuoteChar"/>
                        </w:rPr>
                        <w:t xml:space="preserve"> Program</w:t>
                      </w:r>
                      <w:bookmarkEnd w:id="1"/>
                    </w:p>
                  </w:txbxContent>
                </v:textbox>
              </v:shape>
            </w:pict>
          </mc:Fallback>
        </mc:AlternateContent>
      </w:r>
      <w:r w:rsidR="00D63EE7" w:rsidRPr="00D9569F">
        <w:rPr>
          <w:noProof/>
        </w:rPr>
        <w:drawing>
          <wp:anchor distT="0" distB="0" distL="114300" distR="114300" simplePos="0" relativeHeight="251660288" behindDoc="0" locked="0" layoutInCell="1" allowOverlap="1" wp14:anchorId="674D99E3" wp14:editId="27157614">
            <wp:simplePos x="0" y="0"/>
            <wp:positionH relativeFrom="margin">
              <wp:posOffset>-428625</wp:posOffset>
            </wp:positionH>
            <wp:positionV relativeFrom="margin">
              <wp:posOffset>-1153160</wp:posOffset>
            </wp:positionV>
            <wp:extent cx="7563485" cy="10695305"/>
            <wp:effectExtent l="0" t="0" r="0" b="0"/>
            <wp:wrapSquare wrapText="bothSides"/>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3485" cy="1069530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68C2150D" wp14:editId="7D8FD62B">
                <wp:simplePos x="0" y="0"/>
                <wp:positionH relativeFrom="page">
                  <wp:posOffset>4610100</wp:posOffset>
                </wp:positionH>
                <wp:positionV relativeFrom="page">
                  <wp:posOffset>514350</wp:posOffset>
                </wp:positionV>
                <wp:extent cx="2821305" cy="11049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1305" cy="1104900"/>
                        </a:xfrm>
                        <a:prstGeom prst="rect">
                          <a:avLst/>
                        </a:prstGeom>
                        <a:noFill/>
                        <a:ln>
                          <a:noFill/>
                        </a:ln>
                        <a:effectLst/>
                      </wps:spPr>
                      <wps:txbx>
                        <w:txbxContent>
                          <w:p w14:paraId="65CBA548" w14:textId="77777777" w:rsidR="00D63EE7" w:rsidRDefault="00D63EE7" w:rsidP="00D63EE7">
                            <w:pPr>
                              <w:pStyle w:val="Title"/>
                            </w:pPr>
                            <w:r>
                              <w:t>Guidelines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2150D" id="Text Box 1" o:spid="_x0000_s1027" type="#_x0000_t202" style="position:absolute;margin-left:363pt;margin-top:40.5pt;width:222.15pt;height:8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" filled="f" stroked="f">
                <v:textbox inset="0,0,0,0">
                  <w:txbxContent>
                    <w:p w14:paraId="65CBA548" w14:textId="77777777" w:rsidR="00D63EE7" w:rsidRDefault="00D63EE7" w:rsidP="00D63EE7">
                      <w:pPr>
                        <w:pStyle w:val="Title"/>
                      </w:pPr>
                      <w:r>
                        <w:t>Guidelines</w:t>
                      </w:r>
                    </w:p>
                  </w:txbxContent>
                </v:textbox>
                <w10:wrap anchorx="page" anchory="page"/>
              </v:shape>
            </w:pict>
          </mc:Fallback>
        </mc:AlternateContent>
      </w:r>
      <w:r w:rsidR="00D63EE7" w:rsidRPr="00D9569F">
        <w:br w:type="page"/>
      </w:r>
      <w:bookmarkStart w:id="2" w:name="_Toc81506170"/>
      <w:bookmarkStart w:id="3" w:name="_Toc115357521"/>
    </w:p>
    <w:sdt>
      <w:sdtPr>
        <w:id w:val="2030990144"/>
        <w:docPartObj>
          <w:docPartGallery w:val="Table of Contents"/>
          <w:docPartUnique/>
        </w:docPartObj>
      </w:sdtPr>
      <w:sdtContent>
        <w:p w14:paraId="19282A38" w14:textId="77777777" w:rsidR="00D63EE7" w:rsidRDefault="00D63EE7" w:rsidP="00D63EE7">
          <w:pPr>
            <w:rPr>
              <w:noProof/>
            </w:rPr>
          </w:pPr>
          <w:r w:rsidRPr="00D9569F">
            <w:rPr>
              <w:rStyle w:val="Heading1Char"/>
            </w:rPr>
            <w:t>Contents</w:t>
          </w:r>
          <w:bookmarkEnd w:id="2"/>
          <w:bookmarkEnd w:id="3"/>
          <w:r w:rsidRPr="00D9569F">
            <w:rPr>
              <w:rFonts w:asciiTheme="majorHAnsi" w:eastAsiaTheme="majorEastAsia" w:hAnsiTheme="majorHAnsi" w:cstheme="majorBidi"/>
              <w:b/>
              <w:color w:val="70004B"/>
              <w:sz w:val="36"/>
              <w:szCs w:val="32"/>
            </w:rPr>
            <w:fldChar w:fldCharType="begin"/>
          </w:r>
          <w:r w:rsidRPr="00D9569F">
            <w:instrText xml:space="preserve"> TOC \o "1-3" \h \z \u </w:instrText>
          </w:r>
          <w:r w:rsidRPr="00D9569F">
            <w:rPr>
              <w:rFonts w:asciiTheme="majorHAnsi" w:eastAsiaTheme="majorEastAsia" w:hAnsiTheme="majorHAnsi" w:cstheme="majorBidi"/>
              <w:b/>
              <w:color w:val="70004B"/>
              <w:sz w:val="36"/>
              <w:szCs w:val="32"/>
            </w:rPr>
            <w:fldChar w:fldCharType="separate"/>
          </w:r>
        </w:p>
        <w:p w14:paraId="34E87432" w14:textId="77777777" w:rsidR="00D63EE7" w:rsidRDefault="00D63EE7" w:rsidP="00D63EE7">
          <w:pPr>
            <w:pStyle w:val="TOC1"/>
            <w:rPr>
              <w:rFonts w:eastAsiaTheme="minorEastAsia"/>
              <w:b w:val="0"/>
              <w:noProof/>
              <w:color w:val="auto"/>
              <w:lang w:eastAsia="en-AU"/>
            </w:rPr>
          </w:pPr>
          <w:hyperlink w:anchor="_Toc152758733" w:history="1">
            <w:r w:rsidRPr="004A0462">
              <w:rPr>
                <w:rStyle w:val="Hyperlink"/>
                <w:noProof/>
              </w:rPr>
              <w:t>2023-24 Active Tasmania Equipment Grant Program</w:t>
            </w:r>
            <w:r>
              <w:rPr>
                <w:noProof/>
                <w:webHidden/>
              </w:rPr>
              <w:tab/>
            </w:r>
            <w:r>
              <w:rPr>
                <w:noProof/>
                <w:webHidden/>
              </w:rPr>
              <w:fldChar w:fldCharType="begin"/>
            </w:r>
            <w:r>
              <w:rPr>
                <w:noProof/>
                <w:webHidden/>
              </w:rPr>
              <w:instrText xml:space="preserve"> PAGEREF _Toc152758733 \h </w:instrText>
            </w:r>
            <w:r>
              <w:rPr>
                <w:noProof/>
                <w:webHidden/>
              </w:rPr>
            </w:r>
            <w:r>
              <w:rPr>
                <w:noProof/>
                <w:webHidden/>
              </w:rPr>
              <w:fldChar w:fldCharType="separate"/>
            </w:r>
            <w:r>
              <w:rPr>
                <w:noProof/>
                <w:webHidden/>
              </w:rPr>
              <w:t>1</w:t>
            </w:r>
            <w:r>
              <w:rPr>
                <w:noProof/>
                <w:webHidden/>
              </w:rPr>
              <w:fldChar w:fldCharType="end"/>
            </w:r>
          </w:hyperlink>
        </w:p>
        <w:p w14:paraId="54BE7170" w14:textId="77777777" w:rsidR="00D63EE7" w:rsidRDefault="00D63EE7" w:rsidP="00D63EE7">
          <w:pPr>
            <w:pStyle w:val="TOC1"/>
            <w:rPr>
              <w:rFonts w:eastAsiaTheme="minorEastAsia"/>
              <w:b w:val="0"/>
              <w:noProof/>
              <w:color w:val="auto"/>
              <w:lang w:eastAsia="en-AU"/>
            </w:rPr>
          </w:pPr>
          <w:hyperlink w:anchor="_Toc152758734" w:history="1">
            <w:r w:rsidRPr="004A0462">
              <w:rPr>
                <w:rStyle w:val="Hyperlink"/>
                <w:noProof/>
              </w:rPr>
              <w:t>1.</w:t>
            </w:r>
            <w:r>
              <w:rPr>
                <w:rFonts w:eastAsiaTheme="minorEastAsia"/>
                <w:b w:val="0"/>
                <w:noProof/>
                <w:color w:val="auto"/>
                <w:lang w:eastAsia="en-AU"/>
              </w:rPr>
              <w:tab/>
            </w:r>
            <w:r w:rsidRPr="004A0462">
              <w:rPr>
                <w:rStyle w:val="Hyperlink"/>
                <w:noProof/>
              </w:rPr>
              <w:t>Eligibility criteria</w:t>
            </w:r>
            <w:r>
              <w:rPr>
                <w:noProof/>
                <w:webHidden/>
              </w:rPr>
              <w:tab/>
            </w:r>
            <w:r>
              <w:rPr>
                <w:noProof/>
                <w:webHidden/>
              </w:rPr>
              <w:fldChar w:fldCharType="begin"/>
            </w:r>
            <w:r>
              <w:rPr>
                <w:noProof/>
                <w:webHidden/>
              </w:rPr>
              <w:instrText xml:space="preserve"> PAGEREF _Toc152758734 \h </w:instrText>
            </w:r>
            <w:r>
              <w:rPr>
                <w:noProof/>
                <w:webHidden/>
              </w:rPr>
            </w:r>
            <w:r>
              <w:rPr>
                <w:noProof/>
                <w:webHidden/>
              </w:rPr>
              <w:fldChar w:fldCharType="separate"/>
            </w:r>
            <w:r>
              <w:rPr>
                <w:noProof/>
                <w:webHidden/>
              </w:rPr>
              <w:t>1</w:t>
            </w:r>
            <w:r>
              <w:rPr>
                <w:noProof/>
                <w:webHidden/>
              </w:rPr>
              <w:fldChar w:fldCharType="end"/>
            </w:r>
          </w:hyperlink>
        </w:p>
        <w:p w14:paraId="2912B646" w14:textId="77777777" w:rsidR="00D63EE7" w:rsidRDefault="00D63EE7" w:rsidP="00D63EE7">
          <w:pPr>
            <w:pStyle w:val="TOC2"/>
            <w:tabs>
              <w:tab w:val="left" w:pos="880"/>
              <w:tab w:val="right" w:leader="dot" w:pos="10480"/>
            </w:tabs>
            <w:rPr>
              <w:rFonts w:eastAsiaTheme="minorEastAsia"/>
              <w:noProof/>
              <w:color w:val="auto"/>
              <w:lang w:eastAsia="en-AU"/>
            </w:rPr>
          </w:pPr>
          <w:hyperlink w:anchor="_Toc152758735" w:history="1">
            <w:r w:rsidRPr="004A0462">
              <w:rPr>
                <w:rStyle w:val="Hyperlink"/>
                <w:noProof/>
              </w:rPr>
              <w:t>1.1</w:t>
            </w:r>
            <w:r>
              <w:rPr>
                <w:rFonts w:eastAsiaTheme="minorEastAsia"/>
                <w:noProof/>
                <w:color w:val="auto"/>
                <w:lang w:eastAsia="en-AU"/>
              </w:rPr>
              <w:tab/>
            </w:r>
            <w:r w:rsidRPr="004A0462">
              <w:rPr>
                <w:rStyle w:val="Hyperlink"/>
                <w:noProof/>
              </w:rPr>
              <w:t>Eligible applicants</w:t>
            </w:r>
            <w:r>
              <w:rPr>
                <w:noProof/>
                <w:webHidden/>
              </w:rPr>
              <w:tab/>
            </w:r>
            <w:r>
              <w:rPr>
                <w:noProof/>
                <w:webHidden/>
              </w:rPr>
              <w:fldChar w:fldCharType="begin"/>
            </w:r>
            <w:r>
              <w:rPr>
                <w:noProof/>
                <w:webHidden/>
              </w:rPr>
              <w:instrText xml:space="preserve"> PAGEREF _Toc152758735 \h </w:instrText>
            </w:r>
            <w:r>
              <w:rPr>
                <w:noProof/>
                <w:webHidden/>
              </w:rPr>
            </w:r>
            <w:r>
              <w:rPr>
                <w:noProof/>
                <w:webHidden/>
              </w:rPr>
              <w:fldChar w:fldCharType="separate"/>
            </w:r>
            <w:r>
              <w:rPr>
                <w:noProof/>
                <w:webHidden/>
              </w:rPr>
              <w:t>1</w:t>
            </w:r>
            <w:r>
              <w:rPr>
                <w:noProof/>
                <w:webHidden/>
              </w:rPr>
              <w:fldChar w:fldCharType="end"/>
            </w:r>
          </w:hyperlink>
        </w:p>
        <w:p w14:paraId="4DE75413" w14:textId="77777777" w:rsidR="00D63EE7" w:rsidRDefault="00D63EE7" w:rsidP="00D63EE7">
          <w:pPr>
            <w:pStyle w:val="TOC2"/>
            <w:tabs>
              <w:tab w:val="left" w:pos="880"/>
              <w:tab w:val="right" w:leader="dot" w:pos="10480"/>
            </w:tabs>
            <w:rPr>
              <w:rFonts w:eastAsiaTheme="minorEastAsia"/>
              <w:noProof/>
              <w:color w:val="auto"/>
              <w:lang w:eastAsia="en-AU"/>
            </w:rPr>
          </w:pPr>
          <w:hyperlink w:anchor="_Toc152758736" w:history="1">
            <w:r w:rsidRPr="004A0462">
              <w:rPr>
                <w:rStyle w:val="Hyperlink"/>
                <w:noProof/>
              </w:rPr>
              <w:t>1.2</w:t>
            </w:r>
            <w:r>
              <w:rPr>
                <w:rFonts w:eastAsiaTheme="minorEastAsia"/>
                <w:noProof/>
                <w:color w:val="auto"/>
                <w:lang w:eastAsia="en-AU"/>
              </w:rPr>
              <w:tab/>
            </w:r>
            <w:r w:rsidRPr="004A0462">
              <w:rPr>
                <w:rStyle w:val="Hyperlink"/>
                <w:noProof/>
              </w:rPr>
              <w:t>Ineligible applicants</w:t>
            </w:r>
            <w:r>
              <w:rPr>
                <w:noProof/>
                <w:webHidden/>
              </w:rPr>
              <w:tab/>
            </w:r>
            <w:r>
              <w:rPr>
                <w:noProof/>
                <w:webHidden/>
              </w:rPr>
              <w:fldChar w:fldCharType="begin"/>
            </w:r>
            <w:r>
              <w:rPr>
                <w:noProof/>
                <w:webHidden/>
              </w:rPr>
              <w:instrText xml:space="preserve"> PAGEREF _Toc152758736 \h </w:instrText>
            </w:r>
            <w:r>
              <w:rPr>
                <w:noProof/>
                <w:webHidden/>
              </w:rPr>
            </w:r>
            <w:r>
              <w:rPr>
                <w:noProof/>
                <w:webHidden/>
              </w:rPr>
              <w:fldChar w:fldCharType="separate"/>
            </w:r>
            <w:r>
              <w:rPr>
                <w:noProof/>
                <w:webHidden/>
              </w:rPr>
              <w:t>1</w:t>
            </w:r>
            <w:r>
              <w:rPr>
                <w:noProof/>
                <w:webHidden/>
              </w:rPr>
              <w:fldChar w:fldCharType="end"/>
            </w:r>
          </w:hyperlink>
        </w:p>
        <w:p w14:paraId="3E914308" w14:textId="77777777" w:rsidR="00D63EE7" w:rsidRDefault="00D63EE7" w:rsidP="00D63EE7">
          <w:pPr>
            <w:pStyle w:val="TOC2"/>
            <w:tabs>
              <w:tab w:val="left" w:pos="880"/>
              <w:tab w:val="right" w:leader="dot" w:pos="10480"/>
            </w:tabs>
            <w:rPr>
              <w:rFonts w:eastAsiaTheme="minorEastAsia"/>
              <w:noProof/>
              <w:color w:val="auto"/>
              <w:lang w:eastAsia="en-AU"/>
            </w:rPr>
          </w:pPr>
          <w:hyperlink w:anchor="_Toc152758737" w:history="1">
            <w:r w:rsidRPr="004A0462">
              <w:rPr>
                <w:rStyle w:val="Hyperlink"/>
                <w:rFonts w:eastAsia="Calibri"/>
                <w:noProof/>
              </w:rPr>
              <w:t>1.3</w:t>
            </w:r>
            <w:r>
              <w:rPr>
                <w:rFonts w:eastAsiaTheme="minorEastAsia"/>
                <w:noProof/>
                <w:color w:val="auto"/>
                <w:lang w:eastAsia="en-AU"/>
              </w:rPr>
              <w:tab/>
            </w:r>
            <w:r w:rsidRPr="004A0462">
              <w:rPr>
                <w:rStyle w:val="Hyperlink"/>
                <w:rFonts w:eastAsia="Calibri"/>
                <w:noProof/>
              </w:rPr>
              <w:t>Eligible Equipment</w:t>
            </w:r>
            <w:r>
              <w:rPr>
                <w:noProof/>
                <w:webHidden/>
              </w:rPr>
              <w:tab/>
            </w:r>
            <w:r>
              <w:rPr>
                <w:noProof/>
                <w:webHidden/>
              </w:rPr>
              <w:fldChar w:fldCharType="begin"/>
            </w:r>
            <w:r>
              <w:rPr>
                <w:noProof/>
                <w:webHidden/>
              </w:rPr>
              <w:instrText xml:space="preserve"> PAGEREF _Toc152758737 \h </w:instrText>
            </w:r>
            <w:r>
              <w:rPr>
                <w:noProof/>
                <w:webHidden/>
              </w:rPr>
            </w:r>
            <w:r>
              <w:rPr>
                <w:noProof/>
                <w:webHidden/>
              </w:rPr>
              <w:fldChar w:fldCharType="separate"/>
            </w:r>
            <w:r>
              <w:rPr>
                <w:noProof/>
                <w:webHidden/>
              </w:rPr>
              <w:t>2</w:t>
            </w:r>
            <w:r>
              <w:rPr>
                <w:noProof/>
                <w:webHidden/>
              </w:rPr>
              <w:fldChar w:fldCharType="end"/>
            </w:r>
          </w:hyperlink>
        </w:p>
        <w:p w14:paraId="65C5537C" w14:textId="77777777" w:rsidR="00D63EE7" w:rsidRDefault="00D63EE7" w:rsidP="00D63EE7">
          <w:pPr>
            <w:pStyle w:val="TOC2"/>
            <w:tabs>
              <w:tab w:val="left" w:pos="880"/>
              <w:tab w:val="right" w:leader="dot" w:pos="10480"/>
            </w:tabs>
            <w:rPr>
              <w:rFonts w:eastAsiaTheme="minorEastAsia"/>
              <w:noProof/>
              <w:color w:val="auto"/>
              <w:lang w:eastAsia="en-AU"/>
            </w:rPr>
          </w:pPr>
          <w:hyperlink w:anchor="_Toc152758738" w:history="1">
            <w:r w:rsidRPr="004A0462">
              <w:rPr>
                <w:rStyle w:val="Hyperlink"/>
                <w:noProof/>
              </w:rPr>
              <w:t>1.4</w:t>
            </w:r>
            <w:r>
              <w:rPr>
                <w:rFonts w:eastAsiaTheme="minorEastAsia"/>
                <w:noProof/>
                <w:color w:val="auto"/>
                <w:lang w:eastAsia="en-AU"/>
              </w:rPr>
              <w:tab/>
            </w:r>
            <w:r w:rsidRPr="004A0462">
              <w:rPr>
                <w:rStyle w:val="Hyperlink"/>
                <w:noProof/>
              </w:rPr>
              <w:t>Ineligible Equipment/expenses</w:t>
            </w:r>
            <w:r>
              <w:rPr>
                <w:noProof/>
                <w:webHidden/>
              </w:rPr>
              <w:tab/>
            </w:r>
            <w:r>
              <w:rPr>
                <w:noProof/>
                <w:webHidden/>
              </w:rPr>
              <w:fldChar w:fldCharType="begin"/>
            </w:r>
            <w:r>
              <w:rPr>
                <w:noProof/>
                <w:webHidden/>
              </w:rPr>
              <w:instrText xml:space="preserve"> PAGEREF _Toc152758738 \h </w:instrText>
            </w:r>
            <w:r>
              <w:rPr>
                <w:noProof/>
                <w:webHidden/>
              </w:rPr>
            </w:r>
            <w:r>
              <w:rPr>
                <w:noProof/>
                <w:webHidden/>
              </w:rPr>
              <w:fldChar w:fldCharType="separate"/>
            </w:r>
            <w:r>
              <w:rPr>
                <w:noProof/>
                <w:webHidden/>
              </w:rPr>
              <w:t>2</w:t>
            </w:r>
            <w:r>
              <w:rPr>
                <w:noProof/>
                <w:webHidden/>
              </w:rPr>
              <w:fldChar w:fldCharType="end"/>
            </w:r>
          </w:hyperlink>
        </w:p>
        <w:p w14:paraId="5E20A41F" w14:textId="77777777" w:rsidR="00D63EE7" w:rsidRDefault="00D63EE7" w:rsidP="00D63EE7">
          <w:pPr>
            <w:pStyle w:val="TOC1"/>
            <w:rPr>
              <w:rFonts w:eastAsiaTheme="minorEastAsia"/>
              <w:b w:val="0"/>
              <w:noProof/>
              <w:color w:val="auto"/>
              <w:lang w:eastAsia="en-AU"/>
            </w:rPr>
          </w:pPr>
          <w:hyperlink w:anchor="_Toc152758739" w:history="1">
            <w:r w:rsidRPr="004A0462">
              <w:rPr>
                <w:rStyle w:val="Hyperlink"/>
                <w:noProof/>
              </w:rPr>
              <w:t>2.</w:t>
            </w:r>
            <w:r>
              <w:rPr>
                <w:rFonts w:eastAsiaTheme="minorEastAsia"/>
                <w:b w:val="0"/>
                <w:noProof/>
                <w:color w:val="auto"/>
                <w:lang w:eastAsia="en-AU"/>
              </w:rPr>
              <w:tab/>
            </w:r>
            <w:r w:rsidRPr="004A0462">
              <w:rPr>
                <w:rStyle w:val="Hyperlink"/>
                <w:noProof/>
              </w:rPr>
              <w:t>Assessment criteria</w:t>
            </w:r>
            <w:r>
              <w:rPr>
                <w:noProof/>
                <w:webHidden/>
              </w:rPr>
              <w:tab/>
            </w:r>
            <w:r>
              <w:rPr>
                <w:noProof/>
                <w:webHidden/>
              </w:rPr>
              <w:fldChar w:fldCharType="begin"/>
            </w:r>
            <w:r>
              <w:rPr>
                <w:noProof/>
                <w:webHidden/>
              </w:rPr>
              <w:instrText xml:space="preserve"> PAGEREF _Toc152758739 \h </w:instrText>
            </w:r>
            <w:r>
              <w:rPr>
                <w:noProof/>
                <w:webHidden/>
              </w:rPr>
            </w:r>
            <w:r>
              <w:rPr>
                <w:noProof/>
                <w:webHidden/>
              </w:rPr>
              <w:fldChar w:fldCharType="separate"/>
            </w:r>
            <w:r>
              <w:rPr>
                <w:noProof/>
                <w:webHidden/>
              </w:rPr>
              <w:t>2</w:t>
            </w:r>
            <w:r>
              <w:rPr>
                <w:noProof/>
                <w:webHidden/>
              </w:rPr>
              <w:fldChar w:fldCharType="end"/>
            </w:r>
          </w:hyperlink>
        </w:p>
        <w:p w14:paraId="25451E91" w14:textId="77777777" w:rsidR="00D63EE7" w:rsidRDefault="00D63EE7" w:rsidP="00D63EE7">
          <w:pPr>
            <w:pStyle w:val="TOC1"/>
            <w:rPr>
              <w:rFonts w:eastAsiaTheme="minorEastAsia"/>
              <w:b w:val="0"/>
              <w:noProof/>
              <w:color w:val="auto"/>
              <w:lang w:eastAsia="en-AU"/>
            </w:rPr>
          </w:pPr>
          <w:hyperlink w:anchor="_Toc152758740" w:history="1">
            <w:r w:rsidRPr="004A0462">
              <w:rPr>
                <w:rStyle w:val="Hyperlink"/>
                <w:noProof/>
              </w:rPr>
              <w:t>3.</w:t>
            </w:r>
            <w:r>
              <w:rPr>
                <w:rFonts w:eastAsiaTheme="minorEastAsia"/>
                <w:b w:val="0"/>
                <w:noProof/>
                <w:color w:val="auto"/>
                <w:lang w:eastAsia="en-AU"/>
              </w:rPr>
              <w:tab/>
            </w:r>
            <w:r w:rsidRPr="004A0462">
              <w:rPr>
                <w:rStyle w:val="Hyperlink"/>
                <w:noProof/>
              </w:rPr>
              <w:t>Timeframes</w:t>
            </w:r>
            <w:r>
              <w:rPr>
                <w:noProof/>
                <w:webHidden/>
              </w:rPr>
              <w:tab/>
            </w:r>
            <w:r>
              <w:rPr>
                <w:noProof/>
                <w:webHidden/>
              </w:rPr>
              <w:fldChar w:fldCharType="begin"/>
            </w:r>
            <w:r>
              <w:rPr>
                <w:noProof/>
                <w:webHidden/>
              </w:rPr>
              <w:instrText xml:space="preserve"> PAGEREF _Toc152758740 \h </w:instrText>
            </w:r>
            <w:r>
              <w:rPr>
                <w:noProof/>
                <w:webHidden/>
              </w:rPr>
            </w:r>
            <w:r>
              <w:rPr>
                <w:noProof/>
                <w:webHidden/>
              </w:rPr>
              <w:fldChar w:fldCharType="separate"/>
            </w:r>
            <w:r>
              <w:rPr>
                <w:noProof/>
                <w:webHidden/>
              </w:rPr>
              <w:t>3</w:t>
            </w:r>
            <w:r>
              <w:rPr>
                <w:noProof/>
                <w:webHidden/>
              </w:rPr>
              <w:fldChar w:fldCharType="end"/>
            </w:r>
          </w:hyperlink>
        </w:p>
        <w:p w14:paraId="67B26A54" w14:textId="77777777" w:rsidR="00D63EE7" w:rsidRDefault="00D63EE7" w:rsidP="00D63EE7">
          <w:pPr>
            <w:pStyle w:val="TOC1"/>
            <w:rPr>
              <w:rFonts w:eastAsiaTheme="minorEastAsia"/>
              <w:b w:val="0"/>
              <w:noProof/>
              <w:color w:val="auto"/>
              <w:lang w:eastAsia="en-AU"/>
            </w:rPr>
          </w:pPr>
          <w:hyperlink w:anchor="_Toc152758741" w:history="1">
            <w:r w:rsidRPr="004A0462">
              <w:rPr>
                <w:rStyle w:val="Hyperlink"/>
                <w:noProof/>
              </w:rPr>
              <w:t>4.</w:t>
            </w:r>
            <w:r>
              <w:rPr>
                <w:rFonts w:eastAsiaTheme="minorEastAsia"/>
                <w:b w:val="0"/>
                <w:noProof/>
                <w:color w:val="auto"/>
                <w:lang w:eastAsia="en-AU"/>
              </w:rPr>
              <w:tab/>
            </w:r>
            <w:r w:rsidRPr="004A0462">
              <w:rPr>
                <w:rStyle w:val="Hyperlink"/>
                <w:noProof/>
              </w:rPr>
              <w:t>Application process</w:t>
            </w:r>
            <w:r>
              <w:rPr>
                <w:noProof/>
                <w:webHidden/>
              </w:rPr>
              <w:tab/>
            </w:r>
            <w:r>
              <w:rPr>
                <w:noProof/>
                <w:webHidden/>
              </w:rPr>
              <w:fldChar w:fldCharType="begin"/>
            </w:r>
            <w:r>
              <w:rPr>
                <w:noProof/>
                <w:webHidden/>
              </w:rPr>
              <w:instrText xml:space="preserve"> PAGEREF _Toc152758741 \h </w:instrText>
            </w:r>
            <w:r>
              <w:rPr>
                <w:noProof/>
                <w:webHidden/>
              </w:rPr>
            </w:r>
            <w:r>
              <w:rPr>
                <w:noProof/>
                <w:webHidden/>
              </w:rPr>
              <w:fldChar w:fldCharType="separate"/>
            </w:r>
            <w:r>
              <w:rPr>
                <w:noProof/>
                <w:webHidden/>
              </w:rPr>
              <w:t>3</w:t>
            </w:r>
            <w:r>
              <w:rPr>
                <w:noProof/>
                <w:webHidden/>
              </w:rPr>
              <w:fldChar w:fldCharType="end"/>
            </w:r>
          </w:hyperlink>
        </w:p>
        <w:p w14:paraId="42A6078F" w14:textId="77777777" w:rsidR="00D63EE7" w:rsidRDefault="00D63EE7" w:rsidP="00D63EE7">
          <w:pPr>
            <w:pStyle w:val="TOC1"/>
            <w:rPr>
              <w:rFonts w:eastAsiaTheme="minorEastAsia"/>
              <w:b w:val="0"/>
              <w:noProof/>
              <w:color w:val="auto"/>
              <w:lang w:eastAsia="en-AU"/>
            </w:rPr>
          </w:pPr>
          <w:hyperlink w:anchor="_Toc152758742" w:history="1">
            <w:r w:rsidRPr="004A0462">
              <w:rPr>
                <w:rStyle w:val="Hyperlink"/>
                <w:noProof/>
              </w:rPr>
              <w:t>5.</w:t>
            </w:r>
            <w:r>
              <w:rPr>
                <w:rFonts w:eastAsiaTheme="minorEastAsia"/>
                <w:b w:val="0"/>
                <w:noProof/>
                <w:color w:val="auto"/>
                <w:lang w:eastAsia="en-AU"/>
              </w:rPr>
              <w:tab/>
            </w:r>
            <w:r w:rsidRPr="004A0462">
              <w:rPr>
                <w:rStyle w:val="Hyperlink"/>
                <w:noProof/>
              </w:rPr>
              <w:t>Appealing a decision</w:t>
            </w:r>
            <w:r>
              <w:rPr>
                <w:noProof/>
                <w:webHidden/>
              </w:rPr>
              <w:tab/>
            </w:r>
            <w:r>
              <w:rPr>
                <w:noProof/>
                <w:webHidden/>
              </w:rPr>
              <w:fldChar w:fldCharType="begin"/>
            </w:r>
            <w:r>
              <w:rPr>
                <w:noProof/>
                <w:webHidden/>
              </w:rPr>
              <w:instrText xml:space="preserve"> PAGEREF _Toc152758742 \h </w:instrText>
            </w:r>
            <w:r>
              <w:rPr>
                <w:noProof/>
                <w:webHidden/>
              </w:rPr>
            </w:r>
            <w:r>
              <w:rPr>
                <w:noProof/>
                <w:webHidden/>
              </w:rPr>
              <w:fldChar w:fldCharType="separate"/>
            </w:r>
            <w:r>
              <w:rPr>
                <w:noProof/>
                <w:webHidden/>
              </w:rPr>
              <w:t>3</w:t>
            </w:r>
            <w:r>
              <w:rPr>
                <w:noProof/>
                <w:webHidden/>
              </w:rPr>
              <w:fldChar w:fldCharType="end"/>
            </w:r>
          </w:hyperlink>
        </w:p>
        <w:p w14:paraId="767CDA21" w14:textId="77777777" w:rsidR="00D63EE7" w:rsidRDefault="00D63EE7" w:rsidP="00D63EE7">
          <w:pPr>
            <w:pStyle w:val="TOC1"/>
            <w:rPr>
              <w:rFonts w:eastAsiaTheme="minorEastAsia"/>
              <w:b w:val="0"/>
              <w:noProof/>
              <w:color w:val="auto"/>
              <w:lang w:eastAsia="en-AU"/>
            </w:rPr>
          </w:pPr>
          <w:hyperlink w:anchor="_Toc152758743" w:history="1">
            <w:r w:rsidRPr="004A0462">
              <w:rPr>
                <w:rStyle w:val="Hyperlink"/>
                <w:noProof/>
              </w:rPr>
              <w:t>6.</w:t>
            </w:r>
            <w:r>
              <w:rPr>
                <w:rFonts w:eastAsiaTheme="minorEastAsia"/>
                <w:b w:val="0"/>
                <w:noProof/>
                <w:color w:val="auto"/>
                <w:lang w:eastAsia="en-AU"/>
              </w:rPr>
              <w:tab/>
            </w:r>
            <w:r w:rsidRPr="004A0462">
              <w:rPr>
                <w:rStyle w:val="Hyperlink"/>
                <w:noProof/>
              </w:rPr>
              <w:t>Grant payments</w:t>
            </w:r>
            <w:r>
              <w:rPr>
                <w:noProof/>
                <w:webHidden/>
              </w:rPr>
              <w:tab/>
            </w:r>
            <w:r>
              <w:rPr>
                <w:noProof/>
                <w:webHidden/>
              </w:rPr>
              <w:fldChar w:fldCharType="begin"/>
            </w:r>
            <w:r>
              <w:rPr>
                <w:noProof/>
                <w:webHidden/>
              </w:rPr>
              <w:instrText xml:space="preserve"> PAGEREF _Toc152758743 \h </w:instrText>
            </w:r>
            <w:r>
              <w:rPr>
                <w:noProof/>
                <w:webHidden/>
              </w:rPr>
            </w:r>
            <w:r>
              <w:rPr>
                <w:noProof/>
                <w:webHidden/>
              </w:rPr>
              <w:fldChar w:fldCharType="separate"/>
            </w:r>
            <w:r>
              <w:rPr>
                <w:noProof/>
                <w:webHidden/>
              </w:rPr>
              <w:t>3</w:t>
            </w:r>
            <w:r>
              <w:rPr>
                <w:noProof/>
                <w:webHidden/>
              </w:rPr>
              <w:fldChar w:fldCharType="end"/>
            </w:r>
          </w:hyperlink>
        </w:p>
        <w:p w14:paraId="2EC91462" w14:textId="77777777" w:rsidR="00D63EE7" w:rsidRDefault="00D63EE7" w:rsidP="00D63EE7">
          <w:pPr>
            <w:pStyle w:val="TOC1"/>
            <w:rPr>
              <w:rFonts w:eastAsiaTheme="minorEastAsia"/>
              <w:b w:val="0"/>
              <w:noProof/>
              <w:color w:val="auto"/>
              <w:lang w:eastAsia="en-AU"/>
            </w:rPr>
          </w:pPr>
          <w:hyperlink w:anchor="_Toc152758744" w:history="1">
            <w:r w:rsidRPr="004A0462">
              <w:rPr>
                <w:rStyle w:val="Hyperlink"/>
                <w:noProof/>
              </w:rPr>
              <w:t>7.</w:t>
            </w:r>
            <w:r>
              <w:rPr>
                <w:rFonts w:eastAsiaTheme="minorEastAsia"/>
                <w:b w:val="0"/>
                <w:noProof/>
                <w:color w:val="auto"/>
                <w:lang w:eastAsia="en-AU"/>
              </w:rPr>
              <w:tab/>
            </w:r>
            <w:r w:rsidRPr="004A0462">
              <w:rPr>
                <w:rStyle w:val="Hyperlink"/>
                <w:noProof/>
              </w:rPr>
              <w:t>Taxation and financial implications</w:t>
            </w:r>
            <w:r>
              <w:rPr>
                <w:noProof/>
                <w:webHidden/>
              </w:rPr>
              <w:tab/>
            </w:r>
            <w:r>
              <w:rPr>
                <w:noProof/>
                <w:webHidden/>
              </w:rPr>
              <w:fldChar w:fldCharType="begin"/>
            </w:r>
            <w:r>
              <w:rPr>
                <w:noProof/>
                <w:webHidden/>
              </w:rPr>
              <w:instrText xml:space="preserve"> PAGEREF _Toc152758744 \h </w:instrText>
            </w:r>
            <w:r>
              <w:rPr>
                <w:noProof/>
                <w:webHidden/>
              </w:rPr>
            </w:r>
            <w:r>
              <w:rPr>
                <w:noProof/>
                <w:webHidden/>
              </w:rPr>
              <w:fldChar w:fldCharType="separate"/>
            </w:r>
            <w:r>
              <w:rPr>
                <w:noProof/>
                <w:webHidden/>
              </w:rPr>
              <w:t>4</w:t>
            </w:r>
            <w:r>
              <w:rPr>
                <w:noProof/>
                <w:webHidden/>
              </w:rPr>
              <w:fldChar w:fldCharType="end"/>
            </w:r>
          </w:hyperlink>
        </w:p>
        <w:p w14:paraId="731FB8C2" w14:textId="77777777" w:rsidR="00D63EE7" w:rsidRDefault="00D63EE7" w:rsidP="00D63EE7">
          <w:pPr>
            <w:pStyle w:val="TOC1"/>
            <w:rPr>
              <w:rFonts w:eastAsiaTheme="minorEastAsia"/>
              <w:b w:val="0"/>
              <w:noProof/>
              <w:color w:val="auto"/>
              <w:lang w:eastAsia="en-AU"/>
            </w:rPr>
          </w:pPr>
          <w:hyperlink w:anchor="_Toc152758745" w:history="1">
            <w:r w:rsidRPr="004A0462">
              <w:rPr>
                <w:rStyle w:val="Hyperlink"/>
                <w:noProof/>
              </w:rPr>
              <w:t>8.</w:t>
            </w:r>
            <w:r>
              <w:rPr>
                <w:rFonts w:eastAsiaTheme="minorEastAsia"/>
                <w:b w:val="0"/>
                <w:noProof/>
                <w:color w:val="auto"/>
                <w:lang w:eastAsia="en-AU"/>
              </w:rPr>
              <w:tab/>
            </w:r>
            <w:r w:rsidRPr="004A0462">
              <w:rPr>
                <w:rStyle w:val="Hyperlink"/>
                <w:noProof/>
              </w:rPr>
              <w:t>Acquittal</w:t>
            </w:r>
            <w:r>
              <w:rPr>
                <w:noProof/>
                <w:webHidden/>
              </w:rPr>
              <w:tab/>
            </w:r>
            <w:r>
              <w:rPr>
                <w:noProof/>
                <w:webHidden/>
              </w:rPr>
              <w:fldChar w:fldCharType="begin"/>
            </w:r>
            <w:r>
              <w:rPr>
                <w:noProof/>
                <w:webHidden/>
              </w:rPr>
              <w:instrText xml:space="preserve"> PAGEREF _Toc152758745 \h </w:instrText>
            </w:r>
            <w:r>
              <w:rPr>
                <w:noProof/>
                <w:webHidden/>
              </w:rPr>
            </w:r>
            <w:r>
              <w:rPr>
                <w:noProof/>
                <w:webHidden/>
              </w:rPr>
              <w:fldChar w:fldCharType="separate"/>
            </w:r>
            <w:r>
              <w:rPr>
                <w:noProof/>
                <w:webHidden/>
              </w:rPr>
              <w:t>4</w:t>
            </w:r>
            <w:r>
              <w:rPr>
                <w:noProof/>
                <w:webHidden/>
              </w:rPr>
              <w:fldChar w:fldCharType="end"/>
            </w:r>
          </w:hyperlink>
        </w:p>
        <w:p w14:paraId="22FFDD6B" w14:textId="77777777" w:rsidR="00D63EE7" w:rsidRDefault="00D63EE7" w:rsidP="00D63EE7">
          <w:pPr>
            <w:pStyle w:val="TOC2"/>
            <w:tabs>
              <w:tab w:val="right" w:leader="dot" w:pos="10480"/>
            </w:tabs>
            <w:rPr>
              <w:rFonts w:eastAsiaTheme="minorEastAsia"/>
              <w:noProof/>
              <w:color w:val="auto"/>
              <w:lang w:eastAsia="en-AU"/>
            </w:rPr>
          </w:pPr>
          <w:hyperlink w:anchor="_Toc152758746" w:history="1">
            <w:r w:rsidRPr="004A0462">
              <w:rPr>
                <w:rStyle w:val="Hyperlink"/>
                <w:noProof/>
              </w:rPr>
              <w:t>8.1 How to acquit a grant</w:t>
            </w:r>
            <w:r>
              <w:rPr>
                <w:noProof/>
                <w:webHidden/>
              </w:rPr>
              <w:tab/>
            </w:r>
            <w:r>
              <w:rPr>
                <w:noProof/>
                <w:webHidden/>
              </w:rPr>
              <w:fldChar w:fldCharType="begin"/>
            </w:r>
            <w:r>
              <w:rPr>
                <w:noProof/>
                <w:webHidden/>
              </w:rPr>
              <w:instrText xml:space="preserve"> PAGEREF _Toc152758746 \h </w:instrText>
            </w:r>
            <w:r>
              <w:rPr>
                <w:noProof/>
                <w:webHidden/>
              </w:rPr>
            </w:r>
            <w:r>
              <w:rPr>
                <w:noProof/>
                <w:webHidden/>
              </w:rPr>
              <w:fldChar w:fldCharType="separate"/>
            </w:r>
            <w:r>
              <w:rPr>
                <w:noProof/>
                <w:webHidden/>
              </w:rPr>
              <w:t>4</w:t>
            </w:r>
            <w:r>
              <w:rPr>
                <w:noProof/>
                <w:webHidden/>
              </w:rPr>
              <w:fldChar w:fldCharType="end"/>
            </w:r>
          </w:hyperlink>
        </w:p>
        <w:p w14:paraId="4CDE1DEC" w14:textId="77777777" w:rsidR="00D63EE7" w:rsidRDefault="00D63EE7" w:rsidP="00D63EE7">
          <w:pPr>
            <w:pStyle w:val="TOC2"/>
            <w:tabs>
              <w:tab w:val="right" w:leader="dot" w:pos="10480"/>
            </w:tabs>
            <w:rPr>
              <w:rFonts w:eastAsiaTheme="minorEastAsia"/>
              <w:noProof/>
              <w:color w:val="auto"/>
              <w:lang w:eastAsia="en-AU"/>
            </w:rPr>
          </w:pPr>
          <w:hyperlink w:anchor="_Toc152758747" w:history="1">
            <w:r w:rsidRPr="004A0462">
              <w:rPr>
                <w:rStyle w:val="Hyperlink"/>
                <w:noProof/>
              </w:rPr>
              <w:t>8.2 Failure to complete an acquittal</w:t>
            </w:r>
            <w:r>
              <w:rPr>
                <w:noProof/>
                <w:webHidden/>
              </w:rPr>
              <w:tab/>
            </w:r>
            <w:r>
              <w:rPr>
                <w:noProof/>
                <w:webHidden/>
              </w:rPr>
              <w:fldChar w:fldCharType="begin"/>
            </w:r>
            <w:r>
              <w:rPr>
                <w:noProof/>
                <w:webHidden/>
              </w:rPr>
              <w:instrText xml:space="preserve"> PAGEREF _Toc152758747 \h </w:instrText>
            </w:r>
            <w:r>
              <w:rPr>
                <w:noProof/>
                <w:webHidden/>
              </w:rPr>
            </w:r>
            <w:r>
              <w:rPr>
                <w:noProof/>
                <w:webHidden/>
              </w:rPr>
              <w:fldChar w:fldCharType="separate"/>
            </w:r>
            <w:r>
              <w:rPr>
                <w:noProof/>
                <w:webHidden/>
              </w:rPr>
              <w:t>4</w:t>
            </w:r>
            <w:r>
              <w:rPr>
                <w:noProof/>
                <w:webHidden/>
              </w:rPr>
              <w:fldChar w:fldCharType="end"/>
            </w:r>
          </w:hyperlink>
        </w:p>
        <w:p w14:paraId="002ECE97" w14:textId="77777777" w:rsidR="00D63EE7" w:rsidRDefault="00D63EE7" w:rsidP="00D63EE7">
          <w:pPr>
            <w:pStyle w:val="TOC1"/>
            <w:rPr>
              <w:rFonts w:eastAsiaTheme="minorEastAsia"/>
              <w:b w:val="0"/>
              <w:noProof/>
              <w:color w:val="auto"/>
              <w:lang w:eastAsia="en-AU"/>
            </w:rPr>
          </w:pPr>
          <w:hyperlink w:anchor="_Toc152758748" w:history="1">
            <w:r w:rsidRPr="004A0462">
              <w:rPr>
                <w:rStyle w:val="Hyperlink"/>
                <w:noProof/>
              </w:rPr>
              <w:t>9.</w:t>
            </w:r>
            <w:r>
              <w:rPr>
                <w:rFonts w:eastAsiaTheme="minorEastAsia"/>
                <w:b w:val="0"/>
                <w:noProof/>
                <w:color w:val="auto"/>
                <w:lang w:eastAsia="en-AU"/>
              </w:rPr>
              <w:tab/>
            </w:r>
            <w:r w:rsidRPr="004A0462">
              <w:rPr>
                <w:rStyle w:val="Hyperlink"/>
                <w:noProof/>
              </w:rPr>
              <w:t>Administration and contact details</w:t>
            </w:r>
            <w:r>
              <w:rPr>
                <w:noProof/>
                <w:webHidden/>
              </w:rPr>
              <w:tab/>
            </w:r>
            <w:r>
              <w:rPr>
                <w:noProof/>
                <w:webHidden/>
              </w:rPr>
              <w:fldChar w:fldCharType="begin"/>
            </w:r>
            <w:r>
              <w:rPr>
                <w:noProof/>
                <w:webHidden/>
              </w:rPr>
              <w:instrText xml:space="preserve"> PAGEREF _Toc152758748 \h </w:instrText>
            </w:r>
            <w:r>
              <w:rPr>
                <w:noProof/>
                <w:webHidden/>
              </w:rPr>
            </w:r>
            <w:r>
              <w:rPr>
                <w:noProof/>
                <w:webHidden/>
              </w:rPr>
              <w:fldChar w:fldCharType="separate"/>
            </w:r>
            <w:r>
              <w:rPr>
                <w:noProof/>
                <w:webHidden/>
              </w:rPr>
              <w:t>4</w:t>
            </w:r>
            <w:r>
              <w:rPr>
                <w:noProof/>
                <w:webHidden/>
              </w:rPr>
              <w:fldChar w:fldCharType="end"/>
            </w:r>
          </w:hyperlink>
        </w:p>
        <w:p w14:paraId="1EB820E5" w14:textId="77777777" w:rsidR="00D63EE7" w:rsidRDefault="00D63EE7" w:rsidP="00D63EE7">
          <w:pPr>
            <w:pStyle w:val="TOC1"/>
            <w:rPr>
              <w:rFonts w:eastAsiaTheme="minorEastAsia"/>
              <w:b w:val="0"/>
              <w:noProof/>
              <w:color w:val="auto"/>
              <w:lang w:eastAsia="en-AU"/>
            </w:rPr>
          </w:pPr>
          <w:hyperlink w:anchor="_Toc152758749" w:history="1">
            <w:r w:rsidRPr="004A0462">
              <w:rPr>
                <w:rStyle w:val="Hyperlink"/>
                <w:noProof/>
              </w:rPr>
              <w:t>10.</w:t>
            </w:r>
            <w:r>
              <w:rPr>
                <w:rFonts w:eastAsiaTheme="minorEastAsia"/>
                <w:b w:val="0"/>
                <w:noProof/>
                <w:color w:val="auto"/>
                <w:lang w:eastAsia="en-AU"/>
              </w:rPr>
              <w:tab/>
            </w:r>
            <w:r w:rsidRPr="004A0462">
              <w:rPr>
                <w:rStyle w:val="Hyperlink"/>
                <w:noProof/>
              </w:rPr>
              <w:t>Publicity of grant assistance</w:t>
            </w:r>
            <w:r>
              <w:rPr>
                <w:noProof/>
                <w:webHidden/>
              </w:rPr>
              <w:tab/>
            </w:r>
            <w:r>
              <w:rPr>
                <w:noProof/>
                <w:webHidden/>
              </w:rPr>
              <w:fldChar w:fldCharType="begin"/>
            </w:r>
            <w:r>
              <w:rPr>
                <w:noProof/>
                <w:webHidden/>
              </w:rPr>
              <w:instrText xml:space="preserve"> PAGEREF _Toc152758749 \h </w:instrText>
            </w:r>
            <w:r>
              <w:rPr>
                <w:noProof/>
                <w:webHidden/>
              </w:rPr>
            </w:r>
            <w:r>
              <w:rPr>
                <w:noProof/>
                <w:webHidden/>
              </w:rPr>
              <w:fldChar w:fldCharType="separate"/>
            </w:r>
            <w:r>
              <w:rPr>
                <w:noProof/>
                <w:webHidden/>
              </w:rPr>
              <w:t>4</w:t>
            </w:r>
            <w:r>
              <w:rPr>
                <w:noProof/>
                <w:webHidden/>
              </w:rPr>
              <w:fldChar w:fldCharType="end"/>
            </w:r>
          </w:hyperlink>
        </w:p>
        <w:p w14:paraId="18D2A0DA" w14:textId="77777777" w:rsidR="00D63EE7" w:rsidRDefault="00D63EE7" w:rsidP="00D63EE7">
          <w:pPr>
            <w:pStyle w:val="TOC1"/>
            <w:rPr>
              <w:rFonts w:eastAsiaTheme="minorEastAsia"/>
              <w:b w:val="0"/>
              <w:noProof/>
              <w:color w:val="auto"/>
              <w:lang w:eastAsia="en-AU"/>
            </w:rPr>
          </w:pPr>
          <w:hyperlink w:anchor="_Toc152758750" w:history="1">
            <w:r w:rsidRPr="004A0462">
              <w:rPr>
                <w:rStyle w:val="Hyperlink"/>
                <w:noProof/>
              </w:rPr>
              <w:t>11.</w:t>
            </w:r>
            <w:r>
              <w:rPr>
                <w:rFonts w:eastAsiaTheme="minorEastAsia"/>
                <w:b w:val="0"/>
                <w:noProof/>
                <w:color w:val="auto"/>
                <w:lang w:eastAsia="en-AU"/>
              </w:rPr>
              <w:tab/>
            </w:r>
            <w:r w:rsidRPr="004A0462">
              <w:rPr>
                <w:rStyle w:val="Hyperlink"/>
                <w:noProof/>
              </w:rPr>
              <w:t>Right to information</w:t>
            </w:r>
            <w:r>
              <w:rPr>
                <w:noProof/>
                <w:webHidden/>
              </w:rPr>
              <w:tab/>
            </w:r>
            <w:r>
              <w:rPr>
                <w:noProof/>
                <w:webHidden/>
              </w:rPr>
              <w:fldChar w:fldCharType="begin"/>
            </w:r>
            <w:r>
              <w:rPr>
                <w:noProof/>
                <w:webHidden/>
              </w:rPr>
              <w:instrText xml:space="preserve"> PAGEREF _Toc152758750 \h </w:instrText>
            </w:r>
            <w:r>
              <w:rPr>
                <w:noProof/>
                <w:webHidden/>
              </w:rPr>
            </w:r>
            <w:r>
              <w:rPr>
                <w:noProof/>
                <w:webHidden/>
              </w:rPr>
              <w:fldChar w:fldCharType="separate"/>
            </w:r>
            <w:r>
              <w:rPr>
                <w:noProof/>
                <w:webHidden/>
              </w:rPr>
              <w:t>5</w:t>
            </w:r>
            <w:r>
              <w:rPr>
                <w:noProof/>
                <w:webHidden/>
              </w:rPr>
              <w:fldChar w:fldCharType="end"/>
            </w:r>
          </w:hyperlink>
        </w:p>
        <w:p w14:paraId="63717AC6" w14:textId="77777777" w:rsidR="00D63EE7" w:rsidRDefault="00D63EE7" w:rsidP="00D63EE7">
          <w:pPr>
            <w:pStyle w:val="TOC1"/>
            <w:rPr>
              <w:rFonts w:eastAsiaTheme="minorEastAsia"/>
              <w:b w:val="0"/>
              <w:noProof/>
              <w:color w:val="auto"/>
              <w:lang w:eastAsia="en-AU"/>
            </w:rPr>
          </w:pPr>
          <w:hyperlink w:anchor="_Toc152758751" w:history="1">
            <w:r w:rsidRPr="004A0462">
              <w:rPr>
                <w:rStyle w:val="Hyperlink"/>
                <w:noProof/>
              </w:rPr>
              <w:t>12.</w:t>
            </w:r>
            <w:r>
              <w:rPr>
                <w:rFonts w:eastAsiaTheme="minorEastAsia"/>
                <w:b w:val="0"/>
                <w:noProof/>
                <w:color w:val="auto"/>
                <w:lang w:eastAsia="en-AU"/>
              </w:rPr>
              <w:tab/>
            </w:r>
            <w:r w:rsidRPr="004A0462">
              <w:rPr>
                <w:rStyle w:val="Hyperlink"/>
                <w:noProof/>
              </w:rPr>
              <w:t>Confidentiality</w:t>
            </w:r>
            <w:r>
              <w:rPr>
                <w:noProof/>
                <w:webHidden/>
              </w:rPr>
              <w:tab/>
            </w:r>
            <w:r>
              <w:rPr>
                <w:noProof/>
                <w:webHidden/>
              </w:rPr>
              <w:fldChar w:fldCharType="begin"/>
            </w:r>
            <w:r>
              <w:rPr>
                <w:noProof/>
                <w:webHidden/>
              </w:rPr>
              <w:instrText xml:space="preserve"> PAGEREF _Toc152758751 \h </w:instrText>
            </w:r>
            <w:r>
              <w:rPr>
                <w:noProof/>
                <w:webHidden/>
              </w:rPr>
            </w:r>
            <w:r>
              <w:rPr>
                <w:noProof/>
                <w:webHidden/>
              </w:rPr>
              <w:fldChar w:fldCharType="separate"/>
            </w:r>
            <w:r>
              <w:rPr>
                <w:noProof/>
                <w:webHidden/>
              </w:rPr>
              <w:t>5</w:t>
            </w:r>
            <w:r>
              <w:rPr>
                <w:noProof/>
                <w:webHidden/>
              </w:rPr>
              <w:fldChar w:fldCharType="end"/>
            </w:r>
          </w:hyperlink>
        </w:p>
        <w:p w14:paraId="137FE4E2" w14:textId="77777777" w:rsidR="00D63EE7" w:rsidRDefault="00D63EE7" w:rsidP="00D63EE7">
          <w:pPr>
            <w:pStyle w:val="TOC1"/>
            <w:rPr>
              <w:rFonts w:eastAsiaTheme="minorEastAsia"/>
              <w:b w:val="0"/>
              <w:noProof/>
              <w:color w:val="auto"/>
              <w:lang w:eastAsia="en-AU"/>
            </w:rPr>
          </w:pPr>
          <w:hyperlink w:anchor="_Toc152758752" w:history="1">
            <w:r w:rsidRPr="004A0462">
              <w:rPr>
                <w:rStyle w:val="Hyperlink"/>
                <w:noProof/>
              </w:rPr>
              <w:t>13.</w:t>
            </w:r>
            <w:r>
              <w:rPr>
                <w:rFonts w:eastAsiaTheme="minorEastAsia"/>
                <w:b w:val="0"/>
                <w:noProof/>
                <w:color w:val="auto"/>
                <w:lang w:eastAsia="en-AU"/>
              </w:rPr>
              <w:tab/>
            </w:r>
            <w:r w:rsidRPr="004A0462">
              <w:rPr>
                <w:rStyle w:val="Hyperlink"/>
                <w:noProof/>
              </w:rPr>
              <w:t>Personal information protection</w:t>
            </w:r>
            <w:r>
              <w:rPr>
                <w:noProof/>
                <w:webHidden/>
              </w:rPr>
              <w:tab/>
            </w:r>
            <w:r>
              <w:rPr>
                <w:noProof/>
                <w:webHidden/>
              </w:rPr>
              <w:fldChar w:fldCharType="begin"/>
            </w:r>
            <w:r>
              <w:rPr>
                <w:noProof/>
                <w:webHidden/>
              </w:rPr>
              <w:instrText xml:space="preserve"> PAGEREF _Toc152758752 \h </w:instrText>
            </w:r>
            <w:r>
              <w:rPr>
                <w:noProof/>
                <w:webHidden/>
              </w:rPr>
            </w:r>
            <w:r>
              <w:rPr>
                <w:noProof/>
                <w:webHidden/>
              </w:rPr>
              <w:fldChar w:fldCharType="separate"/>
            </w:r>
            <w:r>
              <w:rPr>
                <w:noProof/>
                <w:webHidden/>
              </w:rPr>
              <w:t>5</w:t>
            </w:r>
            <w:r>
              <w:rPr>
                <w:noProof/>
                <w:webHidden/>
              </w:rPr>
              <w:fldChar w:fldCharType="end"/>
            </w:r>
          </w:hyperlink>
        </w:p>
        <w:p w14:paraId="2C7C7B9C" w14:textId="77777777" w:rsidR="00D63EE7" w:rsidRDefault="00D63EE7" w:rsidP="00D63EE7">
          <w:pPr>
            <w:pStyle w:val="TOC1"/>
            <w:rPr>
              <w:rFonts w:eastAsiaTheme="minorEastAsia"/>
              <w:b w:val="0"/>
              <w:noProof/>
              <w:color w:val="auto"/>
              <w:lang w:eastAsia="en-AU"/>
            </w:rPr>
          </w:pPr>
          <w:hyperlink w:anchor="_Toc152758753" w:history="1">
            <w:r w:rsidRPr="004A0462">
              <w:rPr>
                <w:rStyle w:val="Hyperlink"/>
                <w:noProof/>
              </w:rPr>
              <w:t>14.</w:t>
            </w:r>
            <w:r>
              <w:rPr>
                <w:rFonts w:eastAsiaTheme="minorEastAsia"/>
                <w:b w:val="0"/>
                <w:noProof/>
                <w:color w:val="auto"/>
                <w:lang w:eastAsia="en-AU"/>
              </w:rPr>
              <w:tab/>
            </w:r>
            <w:r w:rsidRPr="004A0462">
              <w:rPr>
                <w:rStyle w:val="Hyperlink"/>
                <w:noProof/>
              </w:rPr>
              <w:t>Disclosure</w:t>
            </w:r>
            <w:r>
              <w:rPr>
                <w:noProof/>
                <w:webHidden/>
              </w:rPr>
              <w:tab/>
            </w:r>
            <w:r>
              <w:rPr>
                <w:noProof/>
                <w:webHidden/>
              </w:rPr>
              <w:fldChar w:fldCharType="begin"/>
            </w:r>
            <w:r>
              <w:rPr>
                <w:noProof/>
                <w:webHidden/>
              </w:rPr>
              <w:instrText xml:space="preserve"> PAGEREF _Toc152758753 \h </w:instrText>
            </w:r>
            <w:r>
              <w:rPr>
                <w:noProof/>
                <w:webHidden/>
              </w:rPr>
            </w:r>
            <w:r>
              <w:rPr>
                <w:noProof/>
                <w:webHidden/>
              </w:rPr>
              <w:fldChar w:fldCharType="separate"/>
            </w:r>
            <w:r>
              <w:rPr>
                <w:noProof/>
                <w:webHidden/>
              </w:rPr>
              <w:t>5</w:t>
            </w:r>
            <w:r>
              <w:rPr>
                <w:noProof/>
                <w:webHidden/>
              </w:rPr>
              <w:fldChar w:fldCharType="end"/>
            </w:r>
          </w:hyperlink>
        </w:p>
        <w:p w14:paraId="3E9ECA6B" w14:textId="77777777" w:rsidR="00D63EE7" w:rsidRDefault="00D63EE7" w:rsidP="00D63EE7">
          <w:pPr>
            <w:pStyle w:val="TOC1"/>
            <w:rPr>
              <w:rFonts w:eastAsiaTheme="minorEastAsia"/>
              <w:b w:val="0"/>
              <w:noProof/>
              <w:color w:val="auto"/>
              <w:lang w:eastAsia="en-AU"/>
            </w:rPr>
          </w:pPr>
          <w:hyperlink w:anchor="_Toc152758754" w:history="1">
            <w:r w:rsidRPr="004A0462">
              <w:rPr>
                <w:rStyle w:val="Hyperlink"/>
                <w:noProof/>
              </w:rPr>
              <w:t>15.</w:t>
            </w:r>
            <w:r>
              <w:rPr>
                <w:rFonts w:eastAsiaTheme="minorEastAsia"/>
                <w:b w:val="0"/>
                <w:noProof/>
                <w:color w:val="auto"/>
                <w:lang w:eastAsia="en-AU"/>
              </w:rPr>
              <w:tab/>
            </w:r>
            <w:r w:rsidRPr="004A0462">
              <w:rPr>
                <w:rStyle w:val="Hyperlink"/>
                <w:noProof/>
              </w:rPr>
              <w:t>Disclaimer</w:t>
            </w:r>
            <w:r>
              <w:rPr>
                <w:noProof/>
                <w:webHidden/>
              </w:rPr>
              <w:tab/>
            </w:r>
            <w:r>
              <w:rPr>
                <w:noProof/>
                <w:webHidden/>
              </w:rPr>
              <w:fldChar w:fldCharType="begin"/>
            </w:r>
            <w:r>
              <w:rPr>
                <w:noProof/>
                <w:webHidden/>
              </w:rPr>
              <w:instrText xml:space="preserve"> PAGEREF _Toc152758754 \h </w:instrText>
            </w:r>
            <w:r>
              <w:rPr>
                <w:noProof/>
                <w:webHidden/>
              </w:rPr>
            </w:r>
            <w:r>
              <w:rPr>
                <w:noProof/>
                <w:webHidden/>
              </w:rPr>
              <w:fldChar w:fldCharType="separate"/>
            </w:r>
            <w:r>
              <w:rPr>
                <w:noProof/>
                <w:webHidden/>
              </w:rPr>
              <w:t>5</w:t>
            </w:r>
            <w:r>
              <w:rPr>
                <w:noProof/>
                <w:webHidden/>
              </w:rPr>
              <w:fldChar w:fldCharType="end"/>
            </w:r>
          </w:hyperlink>
        </w:p>
        <w:p w14:paraId="6CC82DEE" w14:textId="77777777" w:rsidR="00D63EE7" w:rsidRPr="00D9569F" w:rsidRDefault="00D63EE7" w:rsidP="00D63EE7">
          <w:r w:rsidRPr="00D9569F">
            <w:fldChar w:fldCharType="end"/>
          </w:r>
        </w:p>
      </w:sdtContent>
    </w:sdt>
    <w:p w14:paraId="5696F31A" w14:textId="77777777" w:rsidR="00D63EE7" w:rsidRPr="00D9569F" w:rsidRDefault="00D63EE7" w:rsidP="00D63EE7">
      <w:pPr>
        <w:pStyle w:val="BodyText"/>
      </w:pPr>
    </w:p>
    <w:p w14:paraId="77F91F28" w14:textId="77777777" w:rsidR="00D63EE7" w:rsidRPr="00D9569F" w:rsidRDefault="00D63EE7" w:rsidP="00D63EE7">
      <w:pPr>
        <w:pStyle w:val="BodyText"/>
      </w:pPr>
    </w:p>
    <w:p w14:paraId="2B2D4542" w14:textId="77777777" w:rsidR="00D63EE7" w:rsidRPr="00D9569F" w:rsidRDefault="00D63EE7" w:rsidP="00D63EE7">
      <w:pPr>
        <w:pStyle w:val="Heading1"/>
        <w:sectPr w:rsidR="00D63EE7" w:rsidRPr="00D9569F" w:rsidSect="00F80E0C">
          <w:headerReference w:type="even" r:id="rId8"/>
          <w:headerReference w:type="default" r:id="rId9"/>
          <w:footerReference w:type="even" r:id="rId10"/>
          <w:footerReference w:type="default" r:id="rId11"/>
          <w:headerReference w:type="first" r:id="rId12"/>
          <w:footerReference w:type="first" r:id="rId13"/>
          <w:pgSz w:w="11906" w:h="16838" w:code="9"/>
          <w:pgMar w:top="1843" w:right="707" w:bottom="1134" w:left="709" w:header="709" w:footer="218" w:gutter="0"/>
          <w:pgNumType w:fmt="lowerRoman" w:start="1"/>
          <w:cols w:space="708"/>
          <w:docGrid w:linePitch="360"/>
        </w:sectPr>
      </w:pPr>
      <w:bookmarkStart w:id="4" w:name="_Toc410306156"/>
      <w:bookmarkStart w:id="5" w:name="_Toc410306220"/>
    </w:p>
    <w:p w14:paraId="02C6B50B" w14:textId="77777777" w:rsidR="00D63EE7" w:rsidRPr="00D9569F" w:rsidRDefault="00D63EE7" w:rsidP="00D63EE7">
      <w:pPr>
        <w:pStyle w:val="Heading1"/>
      </w:pPr>
      <w:bookmarkStart w:id="6" w:name="_Toc152758733"/>
      <w:bookmarkEnd w:id="4"/>
      <w:bookmarkEnd w:id="5"/>
      <w:r w:rsidRPr="00D9569F">
        <w:lastRenderedPageBreak/>
        <w:t>2023-24 Active Tasmania Equipment Grant Program</w:t>
      </w:r>
      <w:bookmarkEnd w:id="6"/>
    </w:p>
    <w:p w14:paraId="1C1C2617" w14:textId="77777777" w:rsidR="00D63EE7" w:rsidRPr="00D9569F" w:rsidRDefault="00D63EE7" w:rsidP="00D63EE7">
      <w:pPr>
        <w:pStyle w:val="BodyText"/>
      </w:pPr>
      <w:r w:rsidRPr="00D9569F">
        <w:t>The Tasmanian Government is committed to supporting all Tasmanians to access a range of high quality, safe, fair and inclusive sport and recreation opportunities.</w:t>
      </w:r>
    </w:p>
    <w:p w14:paraId="7EEDF195" w14:textId="77777777" w:rsidR="00D63EE7" w:rsidRPr="00D9569F" w:rsidRDefault="00D63EE7" w:rsidP="00D63EE7">
      <w:pPr>
        <w:pStyle w:val="BodyText"/>
      </w:pPr>
      <w:r w:rsidRPr="00D9569F">
        <w:t xml:space="preserve">The 2023-24 Active Tasmania Equipment Grants Program provides sport and active recreation organisations with grants of between $2,000 and $30,000 to assist with the purchase of additional or replacement equipment.  </w:t>
      </w:r>
    </w:p>
    <w:p w14:paraId="0959DEF0" w14:textId="77777777" w:rsidR="00D63EE7" w:rsidRPr="00D9569F" w:rsidRDefault="00D63EE7" w:rsidP="00D63EE7">
      <w:pPr>
        <w:pStyle w:val="BodyText"/>
      </w:pPr>
      <w:bookmarkStart w:id="7" w:name="_Hlk65102087"/>
      <w:r w:rsidRPr="00D9569F">
        <w:t>The Program is funded through the Community Support Fund (CSF). Legislation requires that funding under this Grants Program is provided for the benefit of sport and recreation clubs</w:t>
      </w:r>
      <w:bookmarkEnd w:id="7"/>
      <w:r w:rsidRPr="00D9569F">
        <w:t xml:space="preserve">. </w:t>
      </w:r>
    </w:p>
    <w:p w14:paraId="57CA4FC3" w14:textId="77777777" w:rsidR="00D63EE7" w:rsidRPr="00D9569F" w:rsidRDefault="00D63EE7" w:rsidP="00D63EE7">
      <w:pPr>
        <w:pStyle w:val="BodyText"/>
      </w:pPr>
      <w:r w:rsidRPr="00D9569F">
        <w:t>It is anticipated that approximately $1.27 million will be available for distribution under the 2023-24 Active Tasmania Equipment Grants Program.</w:t>
      </w:r>
    </w:p>
    <w:p w14:paraId="0762DCFC" w14:textId="77777777" w:rsidR="00D63EE7" w:rsidRPr="00D9569F" w:rsidRDefault="00D63EE7" w:rsidP="00D63EE7">
      <w:pPr>
        <w:pStyle w:val="BodyText"/>
      </w:pPr>
      <w:r w:rsidRPr="00D9569F">
        <w:t>Funding limits (</w:t>
      </w:r>
      <w:r w:rsidRPr="00D9569F">
        <w:rPr>
          <w:i/>
        </w:rPr>
        <w:t>per applicant</w:t>
      </w:r>
      <w:r w:rsidRPr="00D9569F">
        <w:t>) are:</w:t>
      </w:r>
    </w:p>
    <w:p w14:paraId="76C46DA9" w14:textId="77777777" w:rsidR="00D63EE7" w:rsidRPr="00D9569F" w:rsidRDefault="00D63EE7" w:rsidP="00D63EE7">
      <w:pPr>
        <w:pStyle w:val="BodyText"/>
      </w:pPr>
      <w:r w:rsidRPr="00D9569F">
        <w:rPr>
          <w:b/>
          <w:bCs/>
        </w:rPr>
        <w:t>Minimum funding amount:</w:t>
      </w:r>
      <w:r w:rsidRPr="00D9569F">
        <w:tab/>
        <w:t>$2,000</w:t>
      </w:r>
    </w:p>
    <w:p w14:paraId="68AFDC7C" w14:textId="77777777" w:rsidR="00D63EE7" w:rsidRPr="00D9569F" w:rsidRDefault="00D63EE7" w:rsidP="00D63EE7">
      <w:pPr>
        <w:pStyle w:val="BodyText"/>
      </w:pPr>
      <w:r w:rsidRPr="00D9569F">
        <w:rPr>
          <w:b/>
          <w:bCs/>
        </w:rPr>
        <w:t>Maximum funding amount:</w:t>
      </w:r>
      <w:r w:rsidRPr="00D9569F">
        <w:rPr>
          <w:b/>
          <w:bCs/>
        </w:rPr>
        <w:tab/>
      </w:r>
      <w:r w:rsidRPr="00D9569F">
        <w:t>$30,000</w:t>
      </w:r>
    </w:p>
    <w:p w14:paraId="3DAA770F" w14:textId="77777777" w:rsidR="00D63EE7" w:rsidRPr="00D9569F" w:rsidRDefault="00D63EE7" w:rsidP="00D63EE7">
      <w:pPr>
        <w:pStyle w:val="BodyText"/>
      </w:pPr>
      <w:r w:rsidRPr="00D9569F">
        <w:t xml:space="preserve">Successful applicants must have a minimum of </w:t>
      </w:r>
      <w:r w:rsidRPr="00D9569F">
        <w:rPr>
          <w:b/>
          <w:bCs/>
        </w:rPr>
        <w:t>30 per cent of the total funding</w:t>
      </w:r>
      <w:r w:rsidRPr="00D9569F">
        <w:t xml:space="preserve"> </w:t>
      </w:r>
      <w:r w:rsidRPr="00D9569F">
        <w:rPr>
          <w:b/>
          <w:bCs/>
        </w:rPr>
        <w:t xml:space="preserve">requirements </w:t>
      </w:r>
      <w:r w:rsidRPr="00D9569F">
        <w:rPr>
          <w:b/>
          <w:bCs/>
          <w:u w:val="single"/>
        </w:rPr>
        <w:t>secured</w:t>
      </w:r>
      <w:r w:rsidRPr="00D9569F">
        <w:rPr>
          <w:b/>
          <w:bCs/>
        </w:rPr>
        <w:t xml:space="preserve"> to contribute towards the project </w:t>
      </w:r>
      <w:r w:rsidRPr="00D9569F">
        <w:t>(</w:t>
      </w:r>
      <w:r w:rsidRPr="00D9569F">
        <w:rPr>
          <w:i/>
        </w:rPr>
        <w:t>see Secured Funds below</w:t>
      </w:r>
      <w:r w:rsidRPr="00D9569F">
        <w:t xml:space="preserve">). </w:t>
      </w:r>
    </w:p>
    <w:p w14:paraId="4FA65782" w14:textId="77777777" w:rsidR="00D63EE7" w:rsidRPr="00D9569F" w:rsidRDefault="00D63EE7" w:rsidP="00D63EE7">
      <w:pPr>
        <w:spacing w:before="240" w:after="120" w:line="240" w:lineRule="auto"/>
        <w:rPr>
          <w:rFonts w:eastAsia="Times New Roman" w:cstheme="minorHAnsi"/>
          <w:color w:val="auto"/>
          <w:szCs w:val="20"/>
          <w:lang w:eastAsia="en-AU"/>
        </w:rPr>
      </w:pPr>
      <w:r w:rsidRPr="00D9569F">
        <w:rPr>
          <w:rFonts w:eastAsia="Times New Roman" w:cstheme="minorHAnsi"/>
          <w:color w:val="auto"/>
          <w:szCs w:val="20"/>
          <w:lang w:eastAsia="en-AU"/>
        </w:rPr>
        <w:t xml:space="preserve">Applicants must include a break-down of secured funding showing each funding source and provide </w:t>
      </w:r>
      <w:r w:rsidRPr="00D9569F">
        <w:rPr>
          <w:rFonts w:eastAsia="Times New Roman" w:cstheme="minorHAnsi"/>
          <w:b/>
          <w:color w:val="auto"/>
          <w:szCs w:val="20"/>
          <w:u w:val="single"/>
          <w:lang w:eastAsia="en-AU"/>
        </w:rPr>
        <w:t>evidence</w:t>
      </w:r>
      <w:r w:rsidRPr="00D9569F">
        <w:rPr>
          <w:rFonts w:eastAsia="Times New Roman" w:cstheme="minorHAnsi"/>
          <w:color w:val="auto"/>
          <w:szCs w:val="20"/>
          <w:lang w:eastAsia="en-AU"/>
        </w:rPr>
        <w:t xml:space="preserve"> to demonstrate the funds are secured. </w:t>
      </w:r>
    </w:p>
    <w:p w14:paraId="3B7806FF" w14:textId="77777777" w:rsidR="00D63EE7" w:rsidRPr="00D9569F" w:rsidRDefault="00D63EE7" w:rsidP="00D63EE7">
      <w:pPr>
        <w:spacing w:before="240" w:after="120" w:line="240" w:lineRule="auto"/>
        <w:rPr>
          <w:rFonts w:eastAsia="Times New Roman" w:cstheme="minorHAnsi"/>
          <w:color w:val="auto"/>
          <w:szCs w:val="20"/>
          <w:lang w:eastAsia="en-AU"/>
        </w:rPr>
      </w:pPr>
      <w:r w:rsidRPr="00D9569F">
        <w:rPr>
          <w:rFonts w:eastAsia="Times New Roman" w:cstheme="minorHAnsi"/>
          <w:color w:val="auto"/>
          <w:szCs w:val="20"/>
          <w:lang w:eastAsia="en-AU"/>
        </w:rPr>
        <w:t>Secured funds must be evidenced by one or more of the following:</w:t>
      </w:r>
    </w:p>
    <w:p w14:paraId="06B12647" w14:textId="77777777" w:rsidR="00D63EE7" w:rsidRPr="00D9569F" w:rsidRDefault="00D63EE7" w:rsidP="00D63EE7">
      <w:pPr>
        <w:numPr>
          <w:ilvl w:val="0"/>
          <w:numId w:val="15"/>
        </w:numPr>
        <w:spacing w:before="0" w:after="60" w:line="276" w:lineRule="auto"/>
        <w:ind w:left="709" w:hanging="425"/>
        <w:rPr>
          <w:rFonts w:eastAsia="Times New Roman" w:cstheme="minorHAnsi"/>
          <w:color w:val="auto"/>
          <w:szCs w:val="20"/>
          <w:lang w:eastAsia="en-AU"/>
        </w:rPr>
      </w:pPr>
      <w:r w:rsidRPr="00D9569F">
        <w:rPr>
          <w:rFonts w:eastAsia="Times New Roman" w:cstheme="minorHAnsi"/>
          <w:color w:val="auto"/>
          <w:szCs w:val="20"/>
          <w:lang w:eastAsia="en-AU"/>
        </w:rPr>
        <w:t>Funds held in the organisation’s bank accounts and evidenced by a bank statement(s) clearly showing the name of the organisation and demonstrating financial capability to undertake the project</w:t>
      </w:r>
    </w:p>
    <w:p w14:paraId="551629C3" w14:textId="77777777" w:rsidR="00D63EE7" w:rsidRPr="00D9569F" w:rsidRDefault="00D63EE7" w:rsidP="00D63EE7">
      <w:pPr>
        <w:numPr>
          <w:ilvl w:val="0"/>
          <w:numId w:val="15"/>
        </w:numPr>
        <w:spacing w:before="0" w:after="60" w:line="276" w:lineRule="auto"/>
        <w:ind w:left="709" w:hanging="425"/>
        <w:rPr>
          <w:rFonts w:eastAsia="Times New Roman" w:cstheme="minorHAnsi"/>
          <w:color w:val="auto"/>
          <w:szCs w:val="20"/>
          <w:lang w:eastAsia="en-AU"/>
        </w:rPr>
      </w:pPr>
      <w:r w:rsidRPr="00D9569F">
        <w:rPr>
          <w:rFonts w:eastAsia="Times New Roman" w:cstheme="minorHAnsi"/>
          <w:color w:val="auto"/>
          <w:szCs w:val="20"/>
          <w:lang w:eastAsia="en-AU"/>
        </w:rPr>
        <w:t>Written confirmation of donation(s) of cash</w:t>
      </w:r>
    </w:p>
    <w:p w14:paraId="4E4D11FA" w14:textId="77777777" w:rsidR="00D63EE7" w:rsidRPr="00D9569F" w:rsidRDefault="00D63EE7" w:rsidP="00D63EE7">
      <w:pPr>
        <w:numPr>
          <w:ilvl w:val="0"/>
          <w:numId w:val="15"/>
        </w:numPr>
        <w:spacing w:before="0" w:after="60" w:line="276" w:lineRule="auto"/>
        <w:ind w:left="709" w:hanging="425"/>
        <w:rPr>
          <w:rFonts w:eastAsia="Times New Roman" w:cstheme="minorHAnsi"/>
          <w:color w:val="auto"/>
          <w:szCs w:val="20"/>
          <w:lang w:eastAsia="en-AU"/>
        </w:rPr>
      </w:pPr>
      <w:r w:rsidRPr="00D9569F">
        <w:rPr>
          <w:rFonts w:eastAsia="Times New Roman" w:cstheme="minorHAnsi"/>
          <w:color w:val="auto"/>
          <w:szCs w:val="20"/>
          <w:lang w:eastAsia="en-AU"/>
        </w:rPr>
        <w:t>Written confirmation of sponsorship</w:t>
      </w:r>
    </w:p>
    <w:p w14:paraId="7DB7927C" w14:textId="77777777" w:rsidR="00D63EE7" w:rsidRPr="00D9569F" w:rsidRDefault="00D63EE7" w:rsidP="00D63EE7">
      <w:pPr>
        <w:numPr>
          <w:ilvl w:val="0"/>
          <w:numId w:val="15"/>
        </w:numPr>
        <w:spacing w:before="0" w:after="60" w:line="276" w:lineRule="auto"/>
        <w:ind w:left="709" w:hanging="425"/>
        <w:rPr>
          <w:rFonts w:eastAsia="Times New Roman" w:cstheme="minorHAnsi"/>
          <w:color w:val="auto"/>
          <w:szCs w:val="20"/>
          <w:lang w:eastAsia="en-AU"/>
        </w:rPr>
      </w:pPr>
      <w:r w:rsidRPr="00D9569F">
        <w:rPr>
          <w:rFonts w:eastAsia="Times New Roman" w:cstheme="minorHAnsi"/>
          <w:color w:val="auto"/>
          <w:szCs w:val="20"/>
          <w:lang w:eastAsia="en-AU"/>
        </w:rPr>
        <w:t>Written confirmation of funds secured from another grant provider (other contributions from the Tasmanian Government will not be considered as contributing to the 30 per cent); and/or</w:t>
      </w:r>
    </w:p>
    <w:p w14:paraId="067BAA1E" w14:textId="77777777" w:rsidR="00D63EE7" w:rsidRPr="00D9569F" w:rsidRDefault="00D63EE7" w:rsidP="00D63EE7">
      <w:pPr>
        <w:numPr>
          <w:ilvl w:val="0"/>
          <w:numId w:val="15"/>
        </w:numPr>
        <w:spacing w:before="0" w:after="0" w:line="276" w:lineRule="auto"/>
        <w:ind w:left="709" w:hanging="425"/>
        <w:rPr>
          <w:rFonts w:eastAsia="Times New Roman" w:cstheme="minorHAnsi"/>
          <w:color w:val="auto"/>
          <w:szCs w:val="20"/>
          <w:lang w:eastAsia="en-AU"/>
        </w:rPr>
      </w:pPr>
      <w:r w:rsidRPr="00D9569F">
        <w:rPr>
          <w:rFonts w:eastAsia="Times New Roman" w:cstheme="minorHAnsi"/>
          <w:color w:val="auto"/>
          <w:szCs w:val="20"/>
          <w:lang w:eastAsia="en-AU"/>
        </w:rPr>
        <w:t>Written confirmation of funds provided by a partner organisation.</w:t>
      </w:r>
    </w:p>
    <w:p w14:paraId="5139F92B" w14:textId="77777777" w:rsidR="00D63EE7" w:rsidRPr="00D9569F" w:rsidRDefault="00D63EE7" w:rsidP="00D63EE7">
      <w:pPr>
        <w:pStyle w:val="BodyText"/>
        <w:rPr>
          <w:rStyle w:val="Instructions"/>
          <w:color w:val="000000" w:themeColor="text1"/>
          <w:u w:val="none"/>
        </w:rPr>
      </w:pPr>
      <w:r w:rsidRPr="00D9569F">
        <w:rPr>
          <w:rStyle w:val="Instructions"/>
          <w:color w:val="000000" w:themeColor="text1"/>
          <w:u w:val="none"/>
        </w:rPr>
        <w:t>This is a merit-based competitive grants program. Applicants will be assessed against the stated eligibility and assessment criteria.</w:t>
      </w:r>
    </w:p>
    <w:p w14:paraId="3818D045" w14:textId="77777777" w:rsidR="00D63EE7" w:rsidRPr="00D9569F" w:rsidRDefault="00D63EE7" w:rsidP="00D63EE7">
      <w:pPr>
        <w:pStyle w:val="BodyText"/>
        <w:rPr>
          <w:rStyle w:val="Instructions"/>
          <w:color w:val="000000" w:themeColor="text1"/>
          <w:u w:val="none"/>
        </w:rPr>
      </w:pPr>
      <w:r w:rsidRPr="00D9569F">
        <w:rPr>
          <w:rStyle w:val="Instructions"/>
          <w:color w:val="000000" w:themeColor="text1"/>
          <w:u w:val="none"/>
        </w:rPr>
        <w:t xml:space="preserve">The program is open until 2:00 pm, Friday, </w:t>
      </w:r>
      <w:r>
        <w:rPr>
          <w:rStyle w:val="Instructions"/>
          <w:color w:val="000000" w:themeColor="text1"/>
          <w:u w:val="none"/>
        </w:rPr>
        <w:t>8 March</w:t>
      </w:r>
      <w:r w:rsidRPr="00D9569F">
        <w:rPr>
          <w:rStyle w:val="Instructions"/>
          <w:color w:val="000000" w:themeColor="text1"/>
          <w:u w:val="none"/>
        </w:rPr>
        <w:t xml:space="preserve"> 2024. Late applications will not be accepted.</w:t>
      </w:r>
    </w:p>
    <w:p w14:paraId="2AFAC541" w14:textId="77777777" w:rsidR="00D63EE7" w:rsidRPr="00D9569F" w:rsidRDefault="00D63EE7" w:rsidP="00D63EE7">
      <w:pPr>
        <w:pStyle w:val="BodyText"/>
        <w:rPr>
          <w:rStyle w:val="Instructions"/>
          <w:color w:val="000000" w:themeColor="text1"/>
          <w:u w:val="none"/>
        </w:rPr>
      </w:pPr>
      <w:r w:rsidRPr="00D9569F">
        <w:rPr>
          <w:rStyle w:val="Instructions"/>
          <w:color w:val="000000" w:themeColor="text1"/>
          <w:u w:val="none"/>
        </w:rPr>
        <w:t>All applications will be acknowledged via an email receipt.</w:t>
      </w:r>
    </w:p>
    <w:p w14:paraId="716E0E73" w14:textId="77777777" w:rsidR="00D63EE7" w:rsidRPr="00D9569F" w:rsidRDefault="00D63EE7" w:rsidP="00D63EE7">
      <w:pPr>
        <w:pStyle w:val="BodyText"/>
        <w:rPr>
          <w:rStyle w:val="Instructions"/>
          <w:color w:val="000000" w:themeColor="text1"/>
          <w:u w:val="none"/>
        </w:rPr>
      </w:pPr>
      <w:r w:rsidRPr="00D9569F">
        <w:rPr>
          <w:rStyle w:val="Instructions"/>
          <w:color w:val="000000" w:themeColor="text1"/>
          <w:u w:val="none"/>
        </w:rPr>
        <w:t>If no email receipt is received within 24 hours of lodgement, please contact Active Tasmania on 1800 252 476.</w:t>
      </w:r>
    </w:p>
    <w:p w14:paraId="262D48B1" w14:textId="77777777" w:rsidR="00D63EE7" w:rsidRPr="00D9569F" w:rsidRDefault="00D63EE7" w:rsidP="00D63EE7">
      <w:pPr>
        <w:pStyle w:val="BodyText"/>
        <w:rPr>
          <w:rStyle w:val="Instructions"/>
          <w:color w:val="000000" w:themeColor="text1"/>
          <w:u w:val="none"/>
        </w:rPr>
      </w:pPr>
      <w:r w:rsidRPr="00D9569F">
        <w:rPr>
          <w:rStyle w:val="Instructions"/>
          <w:color w:val="000000" w:themeColor="text1"/>
          <w:u w:val="none"/>
        </w:rPr>
        <w:t>All applicants will be advised on the outcome of their application.</w:t>
      </w:r>
    </w:p>
    <w:p w14:paraId="324A6BF8" w14:textId="77777777" w:rsidR="00D63EE7" w:rsidRPr="00D9569F" w:rsidRDefault="00D63EE7" w:rsidP="00D63EE7">
      <w:pPr>
        <w:pStyle w:val="Heading1"/>
        <w:numPr>
          <w:ilvl w:val="0"/>
          <w:numId w:val="16"/>
        </w:numPr>
        <w:tabs>
          <w:tab w:val="num" w:pos="360"/>
        </w:tabs>
        <w:ind w:left="284" w:firstLine="0"/>
        <w:rPr>
          <w:rStyle w:val="Instructions"/>
          <w:color w:val="70004B"/>
          <w:u w:val="none"/>
        </w:rPr>
      </w:pPr>
      <w:bookmarkStart w:id="8" w:name="_Toc81502119"/>
      <w:bookmarkStart w:id="9" w:name="_Toc152758734"/>
      <w:r w:rsidRPr="00D9569F">
        <w:rPr>
          <w:rStyle w:val="Instructions"/>
          <w:color w:val="70004B"/>
        </w:rPr>
        <w:t>E</w:t>
      </w:r>
      <w:r w:rsidRPr="00D9569F">
        <w:rPr>
          <w:rStyle w:val="Instructions"/>
          <w:color w:val="70004B"/>
          <w:u w:val="none"/>
        </w:rPr>
        <w:t>ligibility criteria</w:t>
      </w:r>
      <w:bookmarkEnd w:id="8"/>
      <w:bookmarkEnd w:id="9"/>
    </w:p>
    <w:p w14:paraId="6C1CCF60" w14:textId="77777777" w:rsidR="00D63EE7" w:rsidRPr="00D9569F" w:rsidRDefault="00D63EE7" w:rsidP="00D63EE7">
      <w:pPr>
        <w:pStyle w:val="BodyText"/>
      </w:pPr>
      <w:r w:rsidRPr="00D9569F">
        <w:t>For any queries about the eligibility criteria, contact Active Tasmania at grants@active.tas.gov.au or on 1800 252 476.</w:t>
      </w:r>
    </w:p>
    <w:p w14:paraId="284C7E40" w14:textId="77777777" w:rsidR="00D63EE7" w:rsidRPr="00D9569F" w:rsidRDefault="00D63EE7" w:rsidP="00D63EE7">
      <w:pPr>
        <w:pStyle w:val="BodyText"/>
      </w:pPr>
      <w:r w:rsidRPr="00D9569F">
        <w:t>Applicants may be asked to supply documentation to support their eligibility claims as part of the application process, or as part of an audit process.</w:t>
      </w:r>
    </w:p>
    <w:p w14:paraId="19943824" w14:textId="77777777" w:rsidR="00D63EE7" w:rsidRPr="00D9569F" w:rsidRDefault="00D63EE7" w:rsidP="00D63EE7">
      <w:pPr>
        <w:pStyle w:val="Heading2"/>
        <w:numPr>
          <w:ilvl w:val="1"/>
          <w:numId w:val="14"/>
        </w:numPr>
        <w:tabs>
          <w:tab w:val="num" w:pos="360"/>
        </w:tabs>
        <w:ind w:left="0" w:firstLine="0"/>
      </w:pPr>
      <w:bookmarkStart w:id="10" w:name="_Toc152758735"/>
      <w:r w:rsidRPr="00D9569F">
        <w:t>Eligible applicants</w:t>
      </w:r>
      <w:bookmarkEnd w:id="10"/>
    </w:p>
    <w:p w14:paraId="663A7D37" w14:textId="77777777" w:rsidR="00D63EE7" w:rsidRPr="00D9569F" w:rsidRDefault="00D63EE7" w:rsidP="00D63EE7">
      <w:pPr>
        <w:pStyle w:val="BodyText"/>
      </w:pPr>
      <w:r w:rsidRPr="00D9569F">
        <w:t xml:space="preserve">To be eligible for the grant, applicants must: </w:t>
      </w:r>
    </w:p>
    <w:p w14:paraId="6CE29366" w14:textId="77777777" w:rsidR="00D63EE7" w:rsidRPr="00D9569F" w:rsidRDefault="00D63EE7" w:rsidP="00D63EE7">
      <w:pPr>
        <w:pStyle w:val="BodyText"/>
        <w:numPr>
          <w:ilvl w:val="0"/>
          <w:numId w:val="8"/>
        </w:numPr>
      </w:pPr>
      <w:r w:rsidRPr="00D9569F">
        <w:t xml:space="preserve">be an organisation whose primary focus is to provide sport and active recreation activities to the Tasmanian community </w:t>
      </w:r>
    </w:p>
    <w:p w14:paraId="4B3DA9E3" w14:textId="77777777" w:rsidR="00D63EE7" w:rsidRPr="00D9569F" w:rsidRDefault="00D63EE7" w:rsidP="00D63EE7">
      <w:pPr>
        <w:pStyle w:val="BodyText"/>
        <w:ind w:left="360"/>
      </w:pPr>
      <w:r w:rsidRPr="00D9569F">
        <w:t>and</w:t>
      </w:r>
    </w:p>
    <w:p w14:paraId="17AB50CB" w14:textId="77777777" w:rsidR="00D63EE7" w:rsidRPr="00D9569F" w:rsidRDefault="00D63EE7" w:rsidP="00D63EE7">
      <w:pPr>
        <w:pStyle w:val="BodyText"/>
        <w:numPr>
          <w:ilvl w:val="0"/>
          <w:numId w:val="8"/>
        </w:numPr>
      </w:pPr>
      <w:r w:rsidRPr="00D9569F">
        <w:t>be an incorporated, not-for-profit organisation or</w:t>
      </w:r>
    </w:p>
    <w:p w14:paraId="224741BB" w14:textId="77777777" w:rsidR="00D63EE7" w:rsidRPr="00D9569F" w:rsidRDefault="00D63EE7" w:rsidP="00D63EE7">
      <w:pPr>
        <w:pStyle w:val="BodyText"/>
        <w:numPr>
          <w:ilvl w:val="0"/>
          <w:numId w:val="8"/>
        </w:numPr>
      </w:pPr>
      <w:r w:rsidRPr="00D9569F">
        <w:t>a not-for-profit company registered under company law or</w:t>
      </w:r>
    </w:p>
    <w:p w14:paraId="22B16F70" w14:textId="77777777" w:rsidR="00D63EE7" w:rsidRPr="00D9569F" w:rsidRDefault="00D63EE7" w:rsidP="00D63EE7">
      <w:pPr>
        <w:pStyle w:val="BodyText"/>
        <w:numPr>
          <w:ilvl w:val="0"/>
          <w:numId w:val="8"/>
        </w:numPr>
      </w:pPr>
      <w:r w:rsidRPr="00D9569F">
        <w:t>a Local Government Association (LGA) providing equipment to benefit eligible sport and active recreation clubs</w:t>
      </w:r>
    </w:p>
    <w:p w14:paraId="0C0CE0A0" w14:textId="77777777" w:rsidR="00D63EE7" w:rsidRPr="00D9569F" w:rsidRDefault="00D63EE7" w:rsidP="00D63EE7">
      <w:pPr>
        <w:pStyle w:val="Heading2"/>
        <w:numPr>
          <w:ilvl w:val="1"/>
          <w:numId w:val="13"/>
        </w:numPr>
        <w:tabs>
          <w:tab w:val="num" w:pos="360"/>
        </w:tabs>
        <w:ind w:left="357" w:hanging="357"/>
        <w:rPr>
          <w:rStyle w:val="Heading2Char"/>
        </w:rPr>
      </w:pPr>
      <w:bookmarkStart w:id="11" w:name="_Toc81502120"/>
      <w:r w:rsidRPr="00D9569F">
        <w:rPr>
          <w:rStyle w:val="Heading2Char"/>
        </w:rPr>
        <w:t xml:space="preserve"> </w:t>
      </w:r>
      <w:bookmarkStart w:id="12" w:name="_Toc152758736"/>
      <w:r w:rsidRPr="00D9569F">
        <w:rPr>
          <w:rStyle w:val="Heading2Char"/>
        </w:rPr>
        <w:t>Ineligible applicants</w:t>
      </w:r>
      <w:bookmarkEnd w:id="11"/>
      <w:bookmarkEnd w:id="12"/>
    </w:p>
    <w:p w14:paraId="651211CB" w14:textId="77777777" w:rsidR="00D63EE7" w:rsidRPr="00D9569F" w:rsidRDefault="00D63EE7" w:rsidP="00D63EE7">
      <w:pPr>
        <w:pStyle w:val="BodyText"/>
      </w:pPr>
      <w:bookmarkStart w:id="13" w:name="_Hlk115356163"/>
      <w:r w:rsidRPr="00D9569F">
        <w:t>Ineligible organisations include:</w:t>
      </w:r>
    </w:p>
    <w:p w14:paraId="01419761" w14:textId="77777777" w:rsidR="00D63EE7" w:rsidRPr="00D9569F" w:rsidRDefault="00D63EE7" w:rsidP="00D63EE7">
      <w:pPr>
        <w:pStyle w:val="BodyText"/>
        <w:numPr>
          <w:ilvl w:val="0"/>
          <w:numId w:val="9"/>
        </w:numPr>
        <w:rPr>
          <w:rFonts w:eastAsia="Calibri"/>
        </w:rPr>
      </w:pPr>
      <w:r w:rsidRPr="00D9569F">
        <w:rPr>
          <w:rFonts w:eastAsia="Calibri"/>
        </w:rPr>
        <w:t>State or Australian Government agencies.</w:t>
      </w:r>
    </w:p>
    <w:p w14:paraId="4C5916AA" w14:textId="77777777" w:rsidR="00D63EE7" w:rsidRPr="00D9569F" w:rsidRDefault="00D63EE7" w:rsidP="00D63EE7">
      <w:pPr>
        <w:pStyle w:val="BodyText"/>
        <w:numPr>
          <w:ilvl w:val="0"/>
          <w:numId w:val="9"/>
        </w:numPr>
        <w:rPr>
          <w:rFonts w:eastAsia="Calibri"/>
        </w:rPr>
      </w:pPr>
      <w:r w:rsidRPr="00D9569F">
        <w:rPr>
          <w:rFonts w:eastAsia="Calibri"/>
        </w:rPr>
        <w:t>political organisations.</w:t>
      </w:r>
    </w:p>
    <w:p w14:paraId="10C75AF8" w14:textId="77777777" w:rsidR="00D63EE7" w:rsidRPr="00D9569F" w:rsidRDefault="00D63EE7" w:rsidP="00D63EE7">
      <w:pPr>
        <w:pStyle w:val="BodyText"/>
        <w:numPr>
          <w:ilvl w:val="0"/>
          <w:numId w:val="9"/>
        </w:numPr>
        <w:rPr>
          <w:rFonts w:eastAsia="Calibri"/>
        </w:rPr>
      </w:pPr>
      <w:r w:rsidRPr="00D9569F">
        <w:rPr>
          <w:rFonts w:eastAsia="Calibri"/>
        </w:rPr>
        <w:t>individuals or sole traders.</w:t>
      </w:r>
    </w:p>
    <w:p w14:paraId="4AF9878D" w14:textId="77777777" w:rsidR="00D63EE7" w:rsidRPr="00D9569F" w:rsidRDefault="00D63EE7" w:rsidP="00D63EE7">
      <w:pPr>
        <w:pStyle w:val="BodyText"/>
        <w:numPr>
          <w:ilvl w:val="0"/>
          <w:numId w:val="9"/>
        </w:numPr>
        <w:rPr>
          <w:rFonts w:eastAsia="Calibri"/>
        </w:rPr>
      </w:pPr>
      <w:bookmarkStart w:id="14" w:name="_Hlk65101927"/>
      <w:r w:rsidRPr="00D9569F">
        <w:rPr>
          <w:rFonts w:eastAsia="Calibri"/>
        </w:rPr>
        <w:t>for profit organisations.</w:t>
      </w:r>
    </w:p>
    <w:bookmarkEnd w:id="14"/>
    <w:p w14:paraId="61D2138C" w14:textId="77777777" w:rsidR="00D63EE7" w:rsidRPr="00D9569F" w:rsidRDefault="00D63EE7" w:rsidP="00D63EE7">
      <w:pPr>
        <w:pStyle w:val="BodyText"/>
        <w:numPr>
          <w:ilvl w:val="0"/>
          <w:numId w:val="9"/>
        </w:numPr>
        <w:rPr>
          <w:rFonts w:eastAsia="Calibri"/>
        </w:rPr>
      </w:pPr>
      <w:r w:rsidRPr="00D9569F">
        <w:rPr>
          <w:rFonts w:eastAsia="Calibri"/>
        </w:rPr>
        <w:t>educational institutions, including parents and friends’ associations.</w:t>
      </w:r>
    </w:p>
    <w:p w14:paraId="5344CE34" w14:textId="77777777" w:rsidR="00D63EE7" w:rsidRPr="00D9569F" w:rsidRDefault="00D63EE7" w:rsidP="00D63EE7">
      <w:pPr>
        <w:pStyle w:val="BodyText"/>
        <w:numPr>
          <w:ilvl w:val="0"/>
          <w:numId w:val="9"/>
        </w:numPr>
        <w:rPr>
          <w:rFonts w:eastAsia="Calibri"/>
        </w:rPr>
      </w:pPr>
      <w:r w:rsidRPr="00D9569F">
        <w:rPr>
          <w:rFonts w:eastAsia="Calibri"/>
        </w:rPr>
        <w:lastRenderedPageBreak/>
        <w:t>private or commercial enterprises registered under company law.</w:t>
      </w:r>
    </w:p>
    <w:p w14:paraId="11A793C2" w14:textId="77777777" w:rsidR="00D63EE7" w:rsidRPr="00D9569F" w:rsidRDefault="00D63EE7" w:rsidP="00D63EE7">
      <w:pPr>
        <w:pStyle w:val="BodyText"/>
        <w:numPr>
          <w:ilvl w:val="0"/>
          <w:numId w:val="9"/>
        </w:numPr>
        <w:rPr>
          <w:rFonts w:eastAsia="Calibri"/>
        </w:rPr>
      </w:pPr>
      <w:r w:rsidRPr="00D9569F">
        <w:rPr>
          <w:rFonts w:eastAsia="Calibri"/>
        </w:rPr>
        <w:t>organisations that receive revenue from electronic gaming machines.</w:t>
      </w:r>
    </w:p>
    <w:p w14:paraId="64DC3E69" w14:textId="77777777" w:rsidR="00D63EE7" w:rsidRPr="00D9569F" w:rsidRDefault="00D63EE7" w:rsidP="00D63EE7">
      <w:pPr>
        <w:pStyle w:val="BodyText"/>
        <w:numPr>
          <w:ilvl w:val="0"/>
          <w:numId w:val="9"/>
        </w:numPr>
        <w:rPr>
          <w:rFonts w:eastAsia="Calibri"/>
        </w:rPr>
      </w:pPr>
      <w:r w:rsidRPr="00D9569F">
        <w:t xml:space="preserve">organisations that currently have a grant </w:t>
      </w:r>
      <w:r w:rsidRPr="00D9569F">
        <w:rPr>
          <w:rFonts w:eastAsia="Calibri"/>
        </w:rPr>
        <w:t xml:space="preserve">administered by Active Tasmania </w:t>
      </w:r>
      <w:r w:rsidRPr="00D9569F">
        <w:t>with overdue reporting and/or outstanding acquittal obligations.</w:t>
      </w:r>
    </w:p>
    <w:p w14:paraId="7053202D" w14:textId="77777777" w:rsidR="00D63EE7" w:rsidRPr="00D9569F" w:rsidRDefault="00D63EE7" w:rsidP="00D63EE7">
      <w:pPr>
        <w:pStyle w:val="BodyText"/>
        <w:numPr>
          <w:ilvl w:val="0"/>
          <w:numId w:val="9"/>
        </w:numPr>
        <w:rPr>
          <w:rFonts w:eastAsia="Calibri"/>
        </w:rPr>
      </w:pPr>
      <w:bookmarkStart w:id="15" w:name="_Hlk65101744"/>
      <w:r w:rsidRPr="00D9569F">
        <w:rPr>
          <w:rFonts w:eastAsia="Calibri"/>
        </w:rPr>
        <w:t>organisations that do not formally identify sport and/or active recreation as a primary purpose.</w:t>
      </w:r>
    </w:p>
    <w:p w14:paraId="40065CFA" w14:textId="77777777" w:rsidR="00D63EE7" w:rsidRPr="00D9569F" w:rsidRDefault="00D63EE7" w:rsidP="00D63EE7">
      <w:pPr>
        <w:pStyle w:val="BodyText"/>
        <w:numPr>
          <w:ilvl w:val="0"/>
          <w:numId w:val="9"/>
        </w:numPr>
        <w:rPr>
          <w:rFonts w:eastAsia="Calibri"/>
        </w:rPr>
      </w:pPr>
      <w:r w:rsidRPr="00D9569F">
        <w:rPr>
          <w:rFonts w:eastAsia="Calibri"/>
        </w:rPr>
        <w:t>organisations that have a focus on activities considered to be arts, hobbies, craft, music, historical re-enactments, events, pets or livestock related activities or that do not include the primary purpose of engaging in human physical activity.</w:t>
      </w:r>
    </w:p>
    <w:p w14:paraId="4F29BBC2" w14:textId="77777777" w:rsidR="00D63EE7" w:rsidRPr="00D9569F" w:rsidRDefault="00D63EE7" w:rsidP="00D63EE7">
      <w:pPr>
        <w:pStyle w:val="Heading2"/>
        <w:numPr>
          <w:ilvl w:val="1"/>
          <w:numId w:val="13"/>
        </w:numPr>
        <w:tabs>
          <w:tab w:val="num" w:pos="360"/>
        </w:tabs>
        <w:ind w:left="357" w:hanging="357"/>
        <w:rPr>
          <w:rFonts w:eastAsia="Calibri"/>
        </w:rPr>
      </w:pPr>
      <w:r w:rsidRPr="00D9569F">
        <w:rPr>
          <w:rFonts w:eastAsia="Calibri"/>
        </w:rPr>
        <w:t xml:space="preserve"> </w:t>
      </w:r>
      <w:bookmarkStart w:id="16" w:name="_Toc152758737"/>
      <w:r w:rsidRPr="00D9569F">
        <w:rPr>
          <w:rFonts w:eastAsia="Calibri"/>
        </w:rPr>
        <w:t>Eligible Equipment</w:t>
      </w:r>
      <w:bookmarkEnd w:id="16"/>
    </w:p>
    <w:bookmarkEnd w:id="13"/>
    <w:bookmarkEnd w:id="15"/>
    <w:p w14:paraId="0F14F29F" w14:textId="77777777" w:rsidR="00D63EE7" w:rsidRPr="00D9569F" w:rsidRDefault="00D63EE7" w:rsidP="00D63EE7">
      <w:pPr>
        <w:pStyle w:val="BodyText"/>
        <w:rPr>
          <w:lang w:eastAsia="en-AU"/>
        </w:rPr>
      </w:pPr>
      <w:r w:rsidRPr="00D9569F">
        <w:rPr>
          <w:lang w:eastAsia="en-AU"/>
        </w:rPr>
        <w:t>The 2023-24 Active Tasmania Equipment Grants Program supports the purchase of equipment that directly benefits a sport or recreation organisation and its members.</w:t>
      </w:r>
    </w:p>
    <w:p w14:paraId="31AC7BE1" w14:textId="77777777" w:rsidR="00D63EE7" w:rsidRPr="00D9569F" w:rsidRDefault="00D63EE7" w:rsidP="00D63EE7">
      <w:pPr>
        <w:pStyle w:val="BodyText"/>
        <w:rPr>
          <w:lang w:eastAsia="en-AU"/>
        </w:rPr>
      </w:pPr>
      <w:r w:rsidRPr="00D9569F">
        <w:rPr>
          <w:lang w:eastAsia="en-AU"/>
        </w:rPr>
        <w:t>To be eligible, equipment must be one or more of the following:</w:t>
      </w:r>
    </w:p>
    <w:p w14:paraId="41193078" w14:textId="77777777" w:rsidR="00D63EE7" w:rsidRPr="00D9569F" w:rsidRDefault="00D63EE7" w:rsidP="00D63EE7">
      <w:pPr>
        <w:pStyle w:val="BodyText"/>
        <w:numPr>
          <w:ilvl w:val="0"/>
          <w:numId w:val="10"/>
        </w:numPr>
        <w:rPr>
          <w:rFonts w:eastAsia="Gill Sans MT" w:cs="Times New Roman (Body CS)"/>
          <w:i/>
          <w:szCs w:val="24"/>
        </w:rPr>
      </w:pPr>
      <w:bookmarkStart w:id="17" w:name="_Hlk115355822"/>
      <w:r w:rsidRPr="00D9569F">
        <w:rPr>
          <w:rFonts w:eastAsia="Calibri" w:cs="Times New Roman (Body CS)"/>
          <w:szCs w:val="24"/>
        </w:rPr>
        <w:t xml:space="preserve">Essential playing and/or training </w:t>
      </w:r>
      <w:r w:rsidRPr="00D9569F">
        <w:rPr>
          <w:rFonts w:eastAsia="Calibri"/>
        </w:rPr>
        <w:t xml:space="preserve">equipment, and apparel. </w:t>
      </w:r>
      <w:r w:rsidRPr="00D9569F">
        <w:rPr>
          <w:rFonts w:eastAsia="Calibri" w:cs="Times New Roman (Body CS)"/>
          <w:szCs w:val="24"/>
        </w:rPr>
        <w:t xml:space="preserve">Where the purchase involves apparel, the applicant must demonstrate it has an asset register and that the apparel will remain the property of the organisation and not be provided to individuals. </w:t>
      </w:r>
    </w:p>
    <w:p w14:paraId="7E653B3D" w14:textId="77777777" w:rsidR="00D63EE7" w:rsidRPr="00D9569F" w:rsidRDefault="00D63EE7" w:rsidP="00D63EE7">
      <w:pPr>
        <w:pStyle w:val="BodyText"/>
        <w:numPr>
          <w:ilvl w:val="0"/>
          <w:numId w:val="10"/>
        </w:numPr>
        <w:rPr>
          <w:rFonts w:eastAsia="Calibri" w:cs="Times New Roman (Body CS)"/>
          <w:szCs w:val="24"/>
        </w:rPr>
      </w:pPr>
      <w:r w:rsidRPr="00D9569F">
        <w:rPr>
          <w:rFonts w:eastAsia="Calibri" w:cs="Times New Roman (Body CS)"/>
          <w:szCs w:val="24"/>
        </w:rPr>
        <w:t>Safety equipment, such as first aid equipment, or goal post padding.</w:t>
      </w:r>
    </w:p>
    <w:p w14:paraId="0C9E9696" w14:textId="77777777" w:rsidR="00D63EE7" w:rsidRPr="00D9569F" w:rsidRDefault="00D63EE7" w:rsidP="00D63EE7">
      <w:pPr>
        <w:pStyle w:val="BodyText"/>
        <w:numPr>
          <w:ilvl w:val="0"/>
          <w:numId w:val="10"/>
        </w:numPr>
        <w:rPr>
          <w:rFonts w:eastAsia="Gill Sans MT" w:cs="Times New Roman (Body CS)"/>
          <w:i/>
          <w:szCs w:val="24"/>
        </w:rPr>
      </w:pPr>
      <w:r w:rsidRPr="00D9569F">
        <w:rPr>
          <w:rFonts w:eastAsia="Calibri" w:cs="Times New Roman (Body CS)"/>
          <w:szCs w:val="24"/>
        </w:rPr>
        <w:t>Operational equipment, such as whitegoods, office equipment, IT hardware and software. Where the purchase includes computers, laptops, tablets, or other such equipment, the applicant must demonstrate it has an asset register, that users have signed an appropriate use of equipment agreement and that the equipment is only used for club related activities.</w:t>
      </w:r>
    </w:p>
    <w:bookmarkEnd w:id="17"/>
    <w:p w14:paraId="3B03C30C" w14:textId="77777777" w:rsidR="00D63EE7" w:rsidRPr="00D9569F" w:rsidRDefault="00D63EE7" w:rsidP="00D63EE7">
      <w:pPr>
        <w:pStyle w:val="Heading2"/>
        <w:numPr>
          <w:ilvl w:val="1"/>
          <w:numId w:val="13"/>
        </w:numPr>
        <w:tabs>
          <w:tab w:val="num" w:pos="360"/>
        </w:tabs>
        <w:ind w:left="284" w:firstLine="0"/>
      </w:pPr>
      <w:r w:rsidRPr="00D9569F">
        <w:t xml:space="preserve"> </w:t>
      </w:r>
      <w:bookmarkStart w:id="18" w:name="_Toc152758738"/>
      <w:r w:rsidRPr="00D9569F">
        <w:t>Ineligible Equipment/expenses</w:t>
      </w:r>
      <w:bookmarkEnd w:id="18"/>
    </w:p>
    <w:p w14:paraId="1A5E72F0" w14:textId="77777777" w:rsidR="00D63EE7" w:rsidRPr="00D9569F" w:rsidRDefault="00D63EE7" w:rsidP="00D63EE7">
      <w:pPr>
        <w:pStyle w:val="BodyText"/>
      </w:pPr>
      <w:bookmarkStart w:id="19" w:name="_Toc81502121"/>
      <w:r w:rsidRPr="00D9569F">
        <w:t>Any purchase made prior to submission of the Application Form is not eligible.</w:t>
      </w:r>
    </w:p>
    <w:p w14:paraId="346C10EB" w14:textId="77777777" w:rsidR="00D63EE7" w:rsidRPr="00D9569F" w:rsidRDefault="00D63EE7" w:rsidP="00D63EE7">
      <w:pPr>
        <w:pStyle w:val="BodyText"/>
        <w:rPr>
          <w:rFonts w:eastAsia="Gill Sans MT"/>
        </w:rPr>
      </w:pPr>
      <w:r w:rsidRPr="00D9569F">
        <w:rPr>
          <w:rFonts w:eastAsia="Gill Sans MT"/>
        </w:rPr>
        <w:t>Ineligible items include (but are not limited to):</w:t>
      </w:r>
    </w:p>
    <w:p w14:paraId="30D1D5E6" w14:textId="77777777" w:rsidR="00D63EE7" w:rsidRPr="00D9569F" w:rsidRDefault="00D63EE7" w:rsidP="00D63EE7">
      <w:pPr>
        <w:pStyle w:val="BodyText"/>
        <w:numPr>
          <w:ilvl w:val="0"/>
          <w:numId w:val="11"/>
        </w:numPr>
        <w:rPr>
          <w:rFonts w:eastAsia="Gill Sans MT"/>
        </w:rPr>
      </w:pPr>
      <w:r w:rsidRPr="00D9569F">
        <w:rPr>
          <w:rFonts w:eastAsia="Gill Sans MT"/>
        </w:rPr>
        <w:t>the repayment of a loan or any other form of debt</w:t>
      </w:r>
    </w:p>
    <w:p w14:paraId="7D0799D0" w14:textId="77777777" w:rsidR="00D63EE7" w:rsidRPr="00D9569F" w:rsidRDefault="00D63EE7" w:rsidP="00D63EE7">
      <w:pPr>
        <w:pStyle w:val="BodyText"/>
        <w:numPr>
          <w:ilvl w:val="0"/>
          <w:numId w:val="11"/>
        </w:numPr>
        <w:rPr>
          <w:rFonts w:eastAsia="Gill Sans MT"/>
        </w:rPr>
      </w:pPr>
      <w:r w:rsidRPr="00D9569F">
        <w:rPr>
          <w:rFonts w:eastAsia="Gill Sans MT"/>
        </w:rPr>
        <w:t>payment of wages or honorariums</w:t>
      </w:r>
    </w:p>
    <w:p w14:paraId="27A4C8C9" w14:textId="77777777" w:rsidR="00D63EE7" w:rsidRPr="00D9569F" w:rsidRDefault="00D63EE7" w:rsidP="00D63EE7">
      <w:pPr>
        <w:pStyle w:val="BodyText"/>
        <w:numPr>
          <w:ilvl w:val="0"/>
          <w:numId w:val="11"/>
        </w:numPr>
        <w:rPr>
          <w:rFonts w:eastAsia="Gill Sans MT"/>
        </w:rPr>
      </w:pPr>
      <w:r w:rsidRPr="00D9569F">
        <w:rPr>
          <w:rFonts w:eastAsia="Gill Sans MT"/>
        </w:rPr>
        <w:t>labour costs</w:t>
      </w:r>
    </w:p>
    <w:p w14:paraId="77B7832F" w14:textId="77777777" w:rsidR="00D63EE7" w:rsidRPr="00D9569F" w:rsidRDefault="00D63EE7" w:rsidP="00D63EE7">
      <w:pPr>
        <w:pStyle w:val="BodyText"/>
        <w:numPr>
          <w:ilvl w:val="0"/>
          <w:numId w:val="11"/>
        </w:numPr>
      </w:pPr>
      <w:r w:rsidRPr="00D9569F">
        <w:t>fixed infrastructure where statutory approvals from the land or site owner(s) are required, such as goals, timing devices and scoreboards</w:t>
      </w:r>
    </w:p>
    <w:p w14:paraId="56309CCE" w14:textId="77777777" w:rsidR="00D63EE7" w:rsidRPr="00D9569F" w:rsidRDefault="00D63EE7" w:rsidP="00D63EE7">
      <w:pPr>
        <w:pStyle w:val="BodyText"/>
        <w:numPr>
          <w:ilvl w:val="0"/>
          <w:numId w:val="11"/>
        </w:numPr>
      </w:pPr>
      <w:r w:rsidRPr="00D9569F">
        <w:t>recurrent operational costs, such as consumable items</w:t>
      </w:r>
    </w:p>
    <w:p w14:paraId="21FC790F" w14:textId="77777777" w:rsidR="00D63EE7" w:rsidRPr="00D9569F" w:rsidRDefault="00D63EE7" w:rsidP="00D63EE7">
      <w:pPr>
        <w:pStyle w:val="BodyText"/>
        <w:numPr>
          <w:ilvl w:val="0"/>
          <w:numId w:val="11"/>
        </w:numPr>
      </w:pPr>
      <w:r w:rsidRPr="00D9569F">
        <w:t>additional funds for a project already receiving funding support through an Active Tasmania grant program</w:t>
      </w:r>
    </w:p>
    <w:p w14:paraId="6DBCEF57" w14:textId="77777777" w:rsidR="00D63EE7" w:rsidRPr="00D9569F" w:rsidRDefault="00D63EE7" w:rsidP="00D63EE7">
      <w:pPr>
        <w:pStyle w:val="BodyText"/>
        <w:numPr>
          <w:ilvl w:val="0"/>
          <w:numId w:val="11"/>
        </w:numPr>
      </w:pPr>
      <w:r w:rsidRPr="00D9569F">
        <w:t>purchases that provide a direct economic benefit to an individual or business (projects must benefit a sport or active recreation club and its participants)</w:t>
      </w:r>
    </w:p>
    <w:p w14:paraId="0436D3F8" w14:textId="77777777" w:rsidR="00D63EE7" w:rsidRPr="00D9569F" w:rsidRDefault="00D63EE7" w:rsidP="00D63EE7">
      <w:pPr>
        <w:pStyle w:val="BodyText"/>
        <w:numPr>
          <w:ilvl w:val="0"/>
          <w:numId w:val="11"/>
        </w:numPr>
      </w:pPr>
      <w:r w:rsidRPr="00D9569F">
        <w:t>purchases related to licenced areas, smoking areas, commercial areas or gaming areas</w:t>
      </w:r>
    </w:p>
    <w:p w14:paraId="466E9235" w14:textId="77777777" w:rsidR="00D63EE7" w:rsidRPr="00D9569F" w:rsidRDefault="00D63EE7" w:rsidP="00D63EE7">
      <w:pPr>
        <w:pStyle w:val="BodyText"/>
        <w:numPr>
          <w:ilvl w:val="0"/>
          <w:numId w:val="11"/>
        </w:numPr>
      </w:pPr>
      <w:r w:rsidRPr="00D9569F">
        <w:t>personal issue laptops, tablets or computers.</w:t>
      </w:r>
    </w:p>
    <w:p w14:paraId="1AEBCF2D" w14:textId="77777777" w:rsidR="00D63EE7" w:rsidRPr="00D9569F" w:rsidRDefault="00D63EE7" w:rsidP="00D63EE7">
      <w:pPr>
        <w:pStyle w:val="BodyText"/>
        <w:numPr>
          <w:ilvl w:val="0"/>
          <w:numId w:val="11"/>
        </w:numPr>
      </w:pPr>
      <w:r w:rsidRPr="00D9569F">
        <w:t xml:space="preserve">building materials or the upgrade/development of facilities. </w:t>
      </w:r>
    </w:p>
    <w:p w14:paraId="6377B59B" w14:textId="77777777" w:rsidR="00D63EE7" w:rsidRPr="00D9569F" w:rsidRDefault="00D63EE7" w:rsidP="00D63EE7">
      <w:pPr>
        <w:pStyle w:val="Heading1"/>
        <w:numPr>
          <w:ilvl w:val="0"/>
          <w:numId w:val="5"/>
        </w:numPr>
        <w:ind w:left="426" w:hanging="426"/>
      </w:pPr>
      <w:bookmarkStart w:id="20" w:name="_Toc152758739"/>
      <w:r w:rsidRPr="00D9569F">
        <w:t>Assessment criteria</w:t>
      </w:r>
      <w:bookmarkEnd w:id="19"/>
      <w:bookmarkEnd w:id="20"/>
    </w:p>
    <w:p w14:paraId="027EE75C" w14:textId="77777777" w:rsidR="00D63EE7" w:rsidRPr="00D9569F" w:rsidRDefault="00D63EE7" w:rsidP="00D63EE7">
      <w:pPr>
        <w:pStyle w:val="BodyText"/>
      </w:pPr>
      <w:r w:rsidRPr="00D9569F">
        <w:t>Applications from eligible organisations for eligible equipment are assessed against the following criteria:</w:t>
      </w:r>
    </w:p>
    <w:p w14:paraId="597E650D" w14:textId="77777777" w:rsidR="00D63EE7" w:rsidRPr="00D9569F" w:rsidRDefault="00D63EE7" w:rsidP="00D63EE7">
      <w:pPr>
        <w:pStyle w:val="BodyText"/>
        <w:numPr>
          <w:ilvl w:val="0"/>
          <w:numId w:val="17"/>
        </w:numPr>
        <w:rPr>
          <w:bCs/>
        </w:rPr>
      </w:pPr>
      <w:r w:rsidRPr="00D9569F">
        <w:rPr>
          <w:bCs/>
        </w:rPr>
        <w:t>demonstrated need/reason for equipment</w:t>
      </w:r>
    </w:p>
    <w:p w14:paraId="60F77924" w14:textId="77777777" w:rsidR="00D63EE7" w:rsidRPr="00D9569F" w:rsidRDefault="00D63EE7" w:rsidP="00D63EE7">
      <w:pPr>
        <w:pStyle w:val="BodyText"/>
        <w:numPr>
          <w:ilvl w:val="0"/>
          <w:numId w:val="17"/>
        </w:numPr>
        <w:rPr>
          <w:b/>
        </w:rPr>
      </w:pPr>
      <w:r w:rsidRPr="00D9569F">
        <w:rPr>
          <w:bCs/>
        </w:rPr>
        <w:t>value for money</w:t>
      </w:r>
    </w:p>
    <w:p w14:paraId="10EF4D9F" w14:textId="77777777" w:rsidR="00D63EE7" w:rsidRPr="00D9569F" w:rsidRDefault="00D63EE7" w:rsidP="00D63EE7">
      <w:pPr>
        <w:pStyle w:val="BodyText"/>
        <w:numPr>
          <w:ilvl w:val="0"/>
          <w:numId w:val="18"/>
        </w:numPr>
        <w:rPr>
          <w:bCs/>
        </w:rPr>
      </w:pPr>
      <w:r w:rsidRPr="00D9569F">
        <w:rPr>
          <w:bCs/>
        </w:rPr>
        <w:t>Grant requested as a percentage of the project cost.</w:t>
      </w:r>
    </w:p>
    <w:p w14:paraId="478183AF" w14:textId="77777777" w:rsidR="00D63EE7" w:rsidRPr="00D9569F" w:rsidRDefault="00D63EE7" w:rsidP="00D63EE7">
      <w:pPr>
        <w:pStyle w:val="BodyText"/>
        <w:numPr>
          <w:ilvl w:val="0"/>
          <w:numId w:val="18"/>
        </w:numPr>
        <w:rPr>
          <w:bCs/>
        </w:rPr>
      </w:pPr>
      <w:r w:rsidRPr="00D9569F">
        <w:rPr>
          <w:bCs/>
        </w:rPr>
        <w:t>Number of members</w:t>
      </w:r>
      <w:r>
        <w:rPr>
          <w:bCs/>
        </w:rPr>
        <w:t>/participants</w:t>
      </w:r>
      <w:r w:rsidRPr="00D9569F">
        <w:rPr>
          <w:bCs/>
        </w:rPr>
        <w:t xml:space="preserve"> to benefit/grant amount requested for the project.</w:t>
      </w:r>
    </w:p>
    <w:p w14:paraId="4EA5AFE2" w14:textId="77777777" w:rsidR="00D63EE7" w:rsidRPr="00D9569F" w:rsidRDefault="00D63EE7" w:rsidP="00D63EE7">
      <w:pPr>
        <w:pStyle w:val="BodyText"/>
      </w:pPr>
      <w:r w:rsidRPr="00D9569F">
        <w:t>Priority may be given to equipment that:</w:t>
      </w:r>
    </w:p>
    <w:p w14:paraId="45594CBD" w14:textId="77777777" w:rsidR="00D63EE7" w:rsidRPr="00D9569F" w:rsidRDefault="00D63EE7" w:rsidP="00D63EE7">
      <w:pPr>
        <w:pStyle w:val="BodyText"/>
        <w:numPr>
          <w:ilvl w:val="0"/>
          <w:numId w:val="19"/>
        </w:numPr>
      </w:pPr>
      <w:r w:rsidRPr="00D9569F">
        <w:t>increases participation opportunities</w:t>
      </w:r>
    </w:p>
    <w:p w14:paraId="0DE1CE1F" w14:textId="77777777" w:rsidR="00D63EE7" w:rsidRPr="00D9569F" w:rsidRDefault="00D63EE7" w:rsidP="00D63EE7">
      <w:pPr>
        <w:pStyle w:val="BodyText"/>
        <w:numPr>
          <w:ilvl w:val="0"/>
          <w:numId w:val="7"/>
        </w:numPr>
      </w:pPr>
      <w:r w:rsidRPr="00D9569F">
        <w:t>improves the quality or safety of participation</w:t>
      </w:r>
    </w:p>
    <w:p w14:paraId="2AAD3E79" w14:textId="77777777" w:rsidR="00D63EE7" w:rsidRPr="00D9569F" w:rsidRDefault="00D63EE7" w:rsidP="00D63EE7">
      <w:pPr>
        <w:pStyle w:val="BodyText"/>
        <w:ind w:left="360"/>
      </w:pPr>
      <w:r w:rsidRPr="00D9569F">
        <w:t xml:space="preserve"> or</w:t>
      </w:r>
    </w:p>
    <w:p w14:paraId="53427F2C" w14:textId="77777777" w:rsidR="00D63EE7" w:rsidRPr="00D9569F" w:rsidRDefault="00D63EE7" w:rsidP="00D63EE7">
      <w:pPr>
        <w:pStyle w:val="BodyText"/>
        <w:numPr>
          <w:ilvl w:val="0"/>
          <w:numId w:val="7"/>
        </w:numPr>
      </w:pPr>
      <w:r w:rsidRPr="00D9569F">
        <w:t>improves the range of or access to participation opportunities.</w:t>
      </w:r>
    </w:p>
    <w:p w14:paraId="3915A54F" w14:textId="77777777" w:rsidR="00D63EE7" w:rsidRPr="00D9569F" w:rsidRDefault="00D63EE7" w:rsidP="00D63EE7">
      <w:pPr>
        <w:pStyle w:val="BodyText"/>
      </w:pPr>
      <w:r w:rsidRPr="00D9569F">
        <w:t>This is a merit-based competitive grants program. Organisations that have membership restrictions may be considered a lower priority. In addition to the assessment criteria above, applications may be considered a lower priority if they:</w:t>
      </w:r>
    </w:p>
    <w:p w14:paraId="0E7397E0" w14:textId="77777777" w:rsidR="00D63EE7" w:rsidRPr="00D9569F" w:rsidRDefault="00D63EE7" w:rsidP="00D63EE7">
      <w:pPr>
        <w:pStyle w:val="BodyText"/>
        <w:numPr>
          <w:ilvl w:val="0"/>
          <w:numId w:val="12"/>
        </w:numPr>
      </w:pPr>
      <w:r w:rsidRPr="00D9569F">
        <w:lastRenderedPageBreak/>
        <w:t>benefit a relatively small number of participants (other than those that target specific groups with specific needs)</w:t>
      </w:r>
    </w:p>
    <w:p w14:paraId="03962D7E" w14:textId="77777777" w:rsidR="00D63EE7" w:rsidRPr="00D9569F" w:rsidRDefault="00D63EE7" w:rsidP="00D63EE7">
      <w:pPr>
        <w:pStyle w:val="BodyText"/>
      </w:pPr>
      <w:r w:rsidRPr="00D9569F">
        <w:t xml:space="preserve"> or </w:t>
      </w:r>
    </w:p>
    <w:p w14:paraId="335BE855" w14:textId="77777777" w:rsidR="00D63EE7" w:rsidRPr="00D9569F" w:rsidRDefault="00D63EE7" w:rsidP="00D63EE7">
      <w:pPr>
        <w:pStyle w:val="BodyText"/>
        <w:numPr>
          <w:ilvl w:val="0"/>
          <w:numId w:val="12"/>
        </w:numPr>
      </w:pPr>
      <w:r w:rsidRPr="00D9569F">
        <w:t>are submitted by organisations that have previously received Tasmanian Government funding for similar projects or where there appears to be a history that suggests an operational dependence on grants.</w:t>
      </w:r>
    </w:p>
    <w:p w14:paraId="67ECC923" w14:textId="77777777" w:rsidR="00D63EE7" w:rsidRPr="00D9569F" w:rsidRDefault="00D63EE7" w:rsidP="00D63EE7">
      <w:pPr>
        <w:pStyle w:val="BodyText"/>
        <w:rPr>
          <w:rStyle w:val="BodytextItalic"/>
          <w:i w:val="0"/>
          <w:iCs w:val="0"/>
        </w:rPr>
      </w:pPr>
      <w:r w:rsidRPr="00D9569F">
        <w:rPr>
          <w:rStyle w:val="BodytextItalic"/>
        </w:rPr>
        <w:t>This grant program will be competitively assessed based on the quality of information provided by the applicant. Applicants should ensure all required and supporting information is lodged with the application.</w:t>
      </w:r>
    </w:p>
    <w:p w14:paraId="01ED2FC4" w14:textId="77777777" w:rsidR="00D63EE7" w:rsidRPr="00D9569F" w:rsidRDefault="00D63EE7" w:rsidP="00D63EE7">
      <w:pPr>
        <w:pStyle w:val="BodyText"/>
        <w:rPr>
          <w:rStyle w:val="BodytextItalic"/>
          <w:i w:val="0"/>
          <w:iCs w:val="0"/>
        </w:rPr>
      </w:pPr>
      <w:r w:rsidRPr="00D9569F">
        <w:rPr>
          <w:rStyle w:val="BodytextItalic"/>
        </w:rPr>
        <w:t xml:space="preserve">Note - not all eligible grant applicants will receive funding. </w:t>
      </w:r>
    </w:p>
    <w:p w14:paraId="034E22D6" w14:textId="77777777" w:rsidR="00D63EE7" w:rsidRPr="00D9569F" w:rsidRDefault="00D63EE7" w:rsidP="00D63EE7">
      <w:pPr>
        <w:pStyle w:val="BodyText"/>
        <w:rPr>
          <w:rStyle w:val="BodytextItalic"/>
          <w:i w:val="0"/>
          <w:iCs w:val="0"/>
        </w:rPr>
      </w:pPr>
    </w:p>
    <w:p w14:paraId="679B1ACC" w14:textId="77777777" w:rsidR="00D63EE7" w:rsidRPr="00D9569F" w:rsidRDefault="00D63EE7" w:rsidP="00D63EE7">
      <w:pPr>
        <w:pStyle w:val="Heading1"/>
        <w:numPr>
          <w:ilvl w:val="0"/>
          <w:numId w:val="5"/>
        </w:numPr>
        <w:tabs>
          <w:tab w:val="num" w:pos="360"/>
        </w:tabs>
        <w:ind w:left="426" w:hanging="426"/>
      </w:pPr>
      <w:bookmarkStart w:id="21" w:name="_Toc2335079"/>
      <w:bookmarkStart w:id="22" w:name="_Toc81502122"/>
      <w:bookmarkStart w:id="23" w:name="_Toc152758740"/>
      <w:r w:rsidRPr="00D9569F">
        <w:t>Timeframes</w:t>
      </w:r>
      <w:bookmarkEnd w:id="21"/>
      <w:bookmarkEnd w:id="22"/>
      <w:bookmarkEnd w:id="23"/>
    </w:p>
    <w:p w14:paraId="445FF7A5" w14:textId="77777777" w:rsidR="00D63EE7" w:rsidRPr="00D9569F" w:rsidRDefault="00D63EE7" w:rsidP="00D63EE7">
      <w:pPr>
        <w:pStyle w:val="BodyText"/>
      </w:pPr>
      <w:bookmarkStart w:id="24" w:name="_Hlk77258239"/>
      <w:r w:rsidRPr="00D9569F">
        <w:t xml:space="preserve">Applications will not be accepted after the closing date. </w:t>
      </w:r>
    </w:p>
    <w:bookmarkEnd w:id="24"/>
    <w:p w14:paraId="30AC4A96" w14:textId="77777777" w:rsidR="00D63EE7" w:rsidRPr="00D9569F" w:rsidRDefault="00D63EE7" w:rsidP="00D63EE7">
      <w:pPr>
        <w:pStyle w:val="BodyText"/>
        <w:rPr>
          <w:i/>
          <w:color w:val="A6A6A6" w:themeColor="background1" w:themeShade="A6"/>
        </w:rPr>
      </w:pPr>
    </w:p>
    <w:tbl>
      <w:tblPr>
        <w:tblStyle w:val="TableGrid"/>
        <w:tblW w:w="0" w:type="auto"/>
        <w:tblLook w:val="04A0" w:firstRow="1" w:lastRow="0" w:firstColumn="1" w:lastColumn="0" w:noHBand="0" w:noVBand="1"/>
      </w:tblPr>
      <w:tblGrid>
        <w:gridCol w:w="2805"/>
        <w:gridCol w:w="2145"/>
      </w:tblGrid>
      <w:tr w:rsidR="00D63EE7" w:rsidRPr="00D9569F" w14:paraId="7D3D7A26" w14:textId="77777777" w:rsidTr="00A16618">
        <w:trPr>
          <w:trHeight w:val="397"/>
        </w:trPr>
        <w:tc>
          <w:tcPr>
            <w:tcW w:w="2943" w:type="dxa"/>
            <w:shd w:val="clear" w:color="auto" w:fill="70004B"/>
            <w:vAlign w:val="center"/>
          </w:tcPr>
          <w:p w14:paraId="5CB62792" w14:textId="77777777" w:rsidR="00D63EE7" w:rsidRPr="00D9569F" w:rsidRDefault="00D63EE7" w:rsidP="00A16618">
            <w:pPr>
              <w:pStyle w:val="BodyText"/>
              <w:spacing w:before="0" w:after="0" w:line="240" w:lineRule="auto"/>
              <w:rPr>
                <w:rStyle w:val="BodytextBold"/>
                <w:b w:val="0"/>
                <w:bCs w:val="0"/>
                <w:iCs/>
                <w:color w:val="FFFFFF" w:themeColor="background1"/>
              </w:rPr>
            </w:pPr>
            <w:r w:rsidRPr="00D9569F">
              <w:rPr>
                <w:rStyle w:val="BodytextBold"/>
                <w:iCs/>
                <w:color w:val="FFFFFF" w:themeColor="background1"/>
              </w:rPr>
              <w:t>Description</w:t>
            </w:r>
          </w:p>
        </w:tc>
        <w:tc>
          <w:tcPr>
            <w:tcW w:w="2233" w:type="dxa"/>
            <w:shd w:val="clear" w:color="auto" w:fill="70004B"/>
            <w:vAlign w:val="center"/>
          </w:tcPr>
          <w:p w14:paraId="5318E607" w14:textId="77777777" w:rsidR="00D63EE7" w:rsidRPr="00D9569F" w:rsidRDefault="00D63EE7" w:rsidP="00A16618">
            <w:pPr>
              <w:pStyle w:val="BodyText"/>
              <w:spacing w:before="0" w:after="0" w:line="240" w:lineRule="auto"/>
              <w:rPr>
                <w:rStyle w:val="BodytextBold"/>
                <w:b w:val="0"/>
                <w:bCs w:val="0"/>
                <w:iCs/>
                <w:color w:val="FFFFFF" w:themeColor="background1"/>
              </w:rPr>
            </w:pPr>
            <w:r w:rsidRPr="00D9569F">
              <w:rPr>
                <w:rStyle w:val="BodytextBold"/>
                <w:iCs/>
                <w:color w:val="FFFFFF" w:themeColor="background1"/>
              </w:rPr>
              <w:t>Date/time</w:t>
            </w:r>
          </w:p>
        </w:tc>
      </w:tr>
      <w:tr w:rsidR="00D63EE7" w:rsidRPr="00D9569F" w14:paraId="4E0A10FF" w14:textId="77777777" w:rsidTr="00A16618">
        <w:trPr>
          <w:trHeight w:val="397"/>
        </w:trPr>
        <w:tc>
          <w:tcPr>
            <w:tcW w:w="2943" w:type="dxa"/>
            <w:vAlign w:val="center"/>
          </w:tcPr>
          <w:p w14:paraId="3A83FB51" w14:textId="77777777" w:rsidR="00D63EE7" w:rsidRPr="00D9569F" w:rsidRDefault="00D63EE7" w:rsidP="00A16618">
            <w:pPr>
              <w:pStyle w:val="BodyText"/>
              <w:spacing w:before="0" w:after="0" w:line="240" w:lineRule="auto"/>
              <w:rPr>
                <w:i/>
                <w:color w:val="595959" w:themeColor="text1" w:themeTint="A6"/>
              </w:rPr>
            </w:pPr>
            <w:r w:rsidRPr="00D9569F">
              <w:rPr>
                <w:i/>
                <w:color w:val="595959" w:themeColor="text1" w:themeTint="A6"/>
              </w:rPr>
              <w:t>Program opens</w:t>
            </w:r>
          </w:p>
        </w:tc>
        <w:tc>
          <w:tcPr>
            <w:tcW w:w="2233" w:type="dxa"/>
            <w:vAlign w:val="center"/>
          </w:tcPr>
          <w:p w14:paraId="744D2179" w14:textId="77777777" w:rsidR="00D63EE7" w:rsidRPr="00D9569F" w:rsidRDefault="00D63EE7" w:rsidP="00A16618">
            <w:pPr>
              <w:pStyle w:val="BodyText"/>
              <w:spacing w:before="0" w:after="0" w:line="240" w:lineRule="auto"/>
              <w:rPr>
                <w:i/>
                <w:color w:val="595959" w:themeColor="text1" w:themeTint="A6"/>
              </w:rPr>
            </w:pPr>
            <w:r w:rsidRPr="00D9569F">
              <w:rPr>
                <w:i/>
                <w:color w:val="595959" w:themeColor="text1" w:themeTint="A6"/>
              </w:rPr>
              <w:t xml:space="preserve">8 </w:t>
            </w:r>
            <w:r>
              <w:rPr>
                <w:i/>
                <w:color w:val="595959" w:themeColor="text1" w:themeTint="A6"/>
              </w:rPr>
              <w:t xml:space="preserve">January </w:t>
            </w:r>
            <w:r w:rsidRPr="00D9569F">
              <w:rPr>
                <w:i/>
                <w:color w:val="595959" w:themeColor="text1" w:themeTint="A6"/>
              </w:rPr>
              <w:t>202</w:t>
            </w:r>
            <w:r>
              <w:rPr>
                <w:i/>
                <w:color w:val="595959" w:themeColor="text1" w:themeTint="A6"/>
              </w:rPr>
              <w:t>4</w:t>
            </w:r>
            <w:r w:rsidRPr="00D9569F">
              <w:rPr>
                <w:i/>
                <w:color w:val="595959" w:themeColor="text1" w:themeTint="A6"/>
              </w:rPr>
              <w:t xml:space="preserve"> </w:t>
            </w:r>
            <w:r>
              <w:rPr>
                <w:i/>
                <w:color w:val="595959" w:themeColor="text1" w:themeTint="A6"/>
              </w:rPr>
              <w:br/>
            </w:r>
            <w:r w:rsidRPr="00D9569F">
              <w:rPr>
                <w:i/>
                <w:color w:val="595959" w:themeColor="text1" w:themeTint="A6"/>
              </w:rPr>
              <w:t>9:00 am</w:t>
            </w:r>
          </w:p>
        </w:tc>
      </w:tr>
      <w:tr w:rsidR="00D63EE7" w:rsidRPr="00D9569F" w14:paraId="4CB87D02" w14:textId="77777777" w:rsidTr="00A16618">
        <w:trPr>
          <w:trHeight w:val="397"/>
        </w:trPr>
        <w:tc>
          <w:tcPr>
            <w:tcW w:w="2943" w:type="dxa"/>
            <w:vAlign w:val="center"/>
          </w:tcPr>
          <w:p w14:paraId="733AF228" w14:textId="77777777" w:rsidR="00D63EE7" w:rsidRPr="00D9569F" w:rsidRDefault="00D63EE7" w:rsidP="00A16618">
            <w:pPr>
              <w:pStyle w:val="BodyText"/>
              <w:spacing w:before="0" w:after="0" w:line="240" w:lineRule="auto"/>
              <w:rPr>
                <w:i/>
                <w:color w:val="595959" w:themeColor="text1" w:themeTint="A6"/>
              </w:rPr>
            </w:pPr>
            <w:r w:rsidRPr="00D9569F">
              <w:rPr>
                <w:i/>
                <w:color w:val="595959" w:themeColor="text1" w:themeTint="A6"/>
              </w:rPr>
              <w:t>Program closes</w:t>
            </w:r>
          </w:p>
        </w:tc>
        <w:tc>
          <w:tcPr>
            <w:tcW w:w="2233" w:type="dxa"/>
            <w:vAlign w:val="center"/>
          </w:tcPr>
          <w:p w14:paraId="3768DB79" w14:textId="26D5BDA7" w:rsidR="00D63EE7" w:rsidRPr="00D9569F" w:rsidRDefault="00D63EE7" w:rsidP="00A16618">
            <w:pPr>
              <w:pStyle w:val="BodyText"/>
              <w:spacing w:before="0" w:after="0" w:line="240" w:lineRule="auto"/>
              <w:rPr>
                <w:i/>
                <w:color w:val="595959" w:themeColor="text1" w:themeTint="A6"/>
              </w:rPr>
            </w:pPr>
            <w:r w:rsidRPr="00D9569F">
              <w:rPr>
                <w:i/>
                <w:color w:val="595959" w:themeColor="text1" w:themeTint="A6"/>
              </w:rPr>
              <w:t xml:space="preserve">Friday, </w:t>
            </w:r>
            <w:r>
              <w:rPr>
                <w:i/>
                <w:color w:val="595959" w:themeColor="text1" w:themeTint="A6"/>
              </w:rPr>
              <w:t>5</w:t>
            </w:r>
            <w:r>
              <w:rPr>
                <w:i/>
                <w:color w:val="595959" w:themeColor="text1" w:themeTint="A6"/>
              </w:rPr>
              <w:t xml:space="preserve"> </w:t>
            </w:r>
            <w:r>
              <w:rPr>
                <w:i/>
                <w:color w:val="595959" w:themeColor="text1" w:themeTint="A6"/>
              </w:rPr>
              <w:t>April</w:t>
            </w:r>
            <w:r w:rsidRPr="00D9569F">
              <w:rPr>
                <w:i/>
                <w:color w:val="595959" w:themeColor="text1" w:themeTint="A6"/>
              </w:rPr>
              <w:t xml:space="preserve"> 2024 2:00 pm</w:t>
            </w:r>
          </w:p>
        </w:tc>
      </w:tr>
      <w:tr w:rsidR="00D63EE7" w:rsidRPr="00D9569F" w14:paraId="1981AC47" w14:textId="77777777" w:rsidTr="00A16618">
        <w:trPr>
          <w:trHeight w:val="397"/>
        </w:trPr>
        <w:tc>
          <w:tcPr>
            <w:tcW w:w="2943" w:type="dxa"/>
            <w:vAlign w:val="center"/>
          </w:tcPr>
          <w:p w14:paraId="5CA09D93" w14:textId="77777777" w:rsidR="00D63EE7" w:rsidRPr="00D9569F" w:rsidRDefault="00D63EE7" w:rsidP="00A16618">
            <w:pPr>
              <w:pStyle w:val="BodyText"/>
              <w:spacing w:before="0" w:after="0" w:line="240" w:lineRule="auto"/>
              <w:rPr>
                <w:i/>
                <w:color w:val="595959" w:themeColor="text1" w:themeTint="A6"/>
              </w:rPr>
            </w:pPr>
            <w:r w:rsidRPr="00D9569F">
              <w:rPr>
                <w:i/>
                <w:color w:val="595959" w:themeColor="text1" w:themeTint="A6"/>
              </w:rPr>
              <w:t>Applicants notified (estimated date)</w:t>
            </w:r>
          </w:p>
        </w:tc>
        <w:tc>
          <w:tcPr>
            <w:tcW w:w="2233" w:type="dxa"/>
            <w:vAlign w:val="center"/>
          </w:tcPr>
          <w:p w14:paraId="18CA072B" w14:textId="640E3A44" w:rsidR="00D63EE7" w:rsidRPr="00D9569F" w:rsidRDefault="00D63EE7" w:rsidP="00A16618">
            <w:pPr>
              <w:pStyle w:val="BodyText"/>
              <w:spacing w:before="0" w:after="0" w:line="240" w:lineRule="auto"/>
              <w:rPr>
                <w:i/>
                <w:color w:val="595959" w:themeColor="text1" w:themeTint="A6"/>
              </w:rPr>
            </w:pPr>
            <w:r>
              <w:rPr>
                <w:i/>
                <w:color w:val="595959" w:themeColor="text1" w:themeTint="A6"/>
              </w:rPr>
              <w:t>June</w:t>
            </w:r>
            <w:r w:rsidRPr="00D9569F">
              <w:rPr>
                <w:i/>
                <w:color w:val="595959" w:themeColor="text1" w:themeTint="A6"/>
              </w:rPr>
              <w:t xml:space="preserve"> 2024</w:t>
            </w:r>
          </w:p>
        </w:tc>
      </w:tr>
    </w:tbl>
    <w:p w14:paraId="1EBAE75A" w14:textId="77777777" w:rsidR="00D63EE7" w:rsidRPr="00D9569F" w:rsidRDefault="00D63EE7" w:rsidP="00D63EE7">
      <w:pPr>
        <w:pStyle w:val="BodyText"/>
        <w:rPr>
          <w:iCs/>
          <w:color w:val="auto"/>
        </w:rPr>
      </w:pPr>
      <w:r w:rsidRPr="00D9569F">
        <w:rPr>
          <w:iCs/>
          <w:color w:val="auto"/>
        </w:rPr>
        <w:t xml:space="preserve">During the assessment process, </w:t>
      </w:r>
      <w:r w:rsidRPr="00D9569F">
        <w:rPr>
          <w:bCs/>
          <w:color w:val="auto"/>
        </w:rPr>
        <w:t xml:space="preserve">Active Tasmania may </w:t>
      </w:r>
      <w:r w:rsidRPr="00D9569F">
        <w:rPr>
          <w:iCs/>
          <w:color w:val="auto"/>
        </w:rPr>
        <w:t xml:space="preserve">at its discretion, </w:t>
      </w:r>
      <w:r w:rsidRPr="00D9569F">
        <w:rPr>
          <w:bCs/>
        </w:rPr>
        <w:t>contact applicants to confirm any changes or adjustments required, including removal of ineligible equipment items, income or expenditure amounts or GST calculation correction.</w:t>
      </w:r>
      <w:r w:rsidRPr="00D9569F">
        <w:rPr>
          <w:iCs/>
          <w:color w:val="595959" w:themeColor="text1" w:themeTint="A6"/>
        </w:rPr>
        <w:t xml:space="preserve"> </w:t>
      </w:r>
      <w:r w:rsidRPr="00D9569F">
        <w:rPr>
          <w:iCs/>
          <w:color w:val="auto"/>
        </w:rPr>
        <w:t>Any requested information must be provided within five working days.  Failure to provide further requested information within the timeframe is likely to result in the application being unsuccessful.</w:t>
      </w:r>
    </w:p>
    <w:p w14:paraId="034A2D15" w14:textId="77777777" w:rsidR="00D63EE7" w:rsidRPr="00D9569F" w:rsidRDefault="00D63EE7" w:rsidP="00D63EE7">
      <w:pPr>
        <w:pStyle w:val="Heading1"/>
        <w:numPr>
          <w:ilvl w:val="0"/>
          <w:numId w:val="5"/>
        </w:numPr>
        <w:tabs>
          <w:tab w:val="num" w:pos="360"/>
        </w:tabs>
        <w:ind w:left="426" w:hanging="426"/>
      </w:pPr>
      <w:bookmarkStart w:id="25" w:name="_Toc81502123"/>
      <w:bookmarkStart w:id="26" w:name="_Toc152758741"/>
      <w:r w:rsidRPr="00D9569F">
        <w:t>Application process</w:t>
      </w:r>
      <w:bookmarkEnd w:id="25"/>
      <w:bookmarkEnd w:id="26"/>
    </w:p>
    <w:p w14:paraId="4FB039BF" w14:textId="77777777" w:rsidR="00D63EE7" w:rsidRPr="00D9569F" w:rsidRDefault="00D63EE7" w:rsidP="00D63EE7">
      <w:pPr>
        <w:pStyle w:val="BodyText"/>
      </w:pPr>
      <w:bookmarkStart w:id="27" w:name="_Hlk147237567"/>
      <w:r w:rsidRPr="00D9569F">
        <w:t xml:space="preserve">The Department of State Growth uses an online grants management system called SmartyGrants. This system is easy to use and accessible via mobile phones, tablets, laptops and personal computers. </w:t>
      </w:r>
    </w:p>
    <w:p w14:paraId="36A43A4B" w14:textId="77777777" w:rsidR="00D63EE7" w:rsidRPr="00D9569F" w:rsidRDefault="00D63EE7" w:rsidP="00D63EE7">
      <w:pPr>
        <w:pStyle w:val="BodyText"/>
        <w:rPr>
          <w:color w:val="auto"/>
        </w:rPr>
      </w:pPr>
      <w:r w:rsidRPr="00D9569F">
        <w:t xml:space="preserve">Applicants without internet access should contact 1800 </w:t>
      </w:r>
      <w:r w:rsidRPr="00D9569F">
        <w:rPr>
          <w:color w:val="auto"/>
        </w:rPr>
        <w:t>252 476 to discuss alternative methods to apply.</w:t>
      </w:r>
    </w:p>
    <w:bookmarkEnd w:id="27"/>
    <w:p w14:paraId="555D1AEC" w14:textId="77777777" w:rsidR="00D63EE7" w:rsidRPr="00D9569F" w:rsidRDefault="00D63EE7" w:rsidP="00D63EE7">
      <w:pPr>
        <w:pStyle w:val="Sectionsub-points"/>
        <w:numPr>
          <w:ilvl w:val="0"/>
          <w:numId w:val="2"/>
        </w:numPr>
        <w:ind w:left="284" w:hanging="284"/>
        <w:rPr>
          <w:i w:val="0"/>
          <w:iCs/>
          <w:color w:val="auto"/>
        </w:rPr>
      </w:pPr>
      <w:r w:rsidRPr="00D9569F">
        <w:rPr>
          <w:i w:val="0"/>
          <w:iCs/>
          <w:color w:val="auto"/>
        </w:rPr>
        <w:t xml:space="preserve">Applicants should read the guidelines and any frequently asked questions (FAQs) carefully first. </w:t>
      </w:r>
      <w:r w:rsidRPr="00D9569F">
        <w:rPr>
          <w:i w:val="0"/>
          <w:iCs/>
          <w:color w:val="auto"/>
        </w:rPr>
        <w:t xml:space="preserve">The application form is designed to help structure applicants’ responses to the eligibility and assessment criteria. </w:t>
      </w:r>
    </w:p>
    <w:p w14:paraId="6FDEBB1B" w14:textId="77777777" w:rsidR="00D63EE7" w:rsidRPr="00D9569F" w:rsidRDefault="00D63EE7" w:rsidP="00D63EE7">
      <w:pPr>
        <w:pStyle w:val="Sectionsub-points"/>
        <w:numPr>
          <w:ilvl w:val="0"/>
          <w:numId w:val="2"/>
        </w:numPr>
        <w:ind w:left="284" w:hanging="284"/>
        <w:rPr>
          <w:i w:val="0"/>
          <w:iCs/>
          <w:color w:val="auto"/>
        </w:rPr>
      </w:pPr>
      <w:r w:rsidRPr="00D9569F">
        <w:rPr>
          <w:i w:val="0"/>
          <w:iCs/>
          <w:color w:val="auto"/>
        </w:rPr>
        <w:t>This is a competitive, merit-based process. Meeting the eligibility criteria may not result in a successful grant.</w:t>
      </w:r>
    </w:p>
    <w:p w14:paraId="4EBCDFD0" w14:textId="77777777" w:rsidR="00D63EE7" w:rsidRPr="00D9569F" w:rsidRDefault="00D63EE7" w:rsidP="00D63EE7">
      <w:pPr>
        <w:pStyle w:val="Sectionsub-points"/>
        <w:numPr>
          <w:ilvl w:val="0"/>
          <w:numId w:val="2"/>
        </w:numPr>
        <w:ind w:left="284" w:hanging="284"/>
        <w:rPr>
          <w:i w:val="0"/>
          <w:iCs/>
          <w:color w:val="auto"/>
        </w:rPr>
      </w:pPr>
      <w:r w:rsidRPr="00D9569F">
        <w:rPr>
          <w:i w:val="0"/>
          <w:iCs/>
          <w:color w:val="auto"/>
        </w:rPr>
        <w:t>Applicants should ensure that all supporting documentation provided is accurate and is attached correctly before submitting.</w:t>
      </w:r>
    </w:p>
    <w:p w14:paraId="3EE302B5" w14:textId="77777777" w:rsidR="00D63EE7" w:rsidRPr="00D9569F" w:rsidRDefault="00D63EE7" w:rsidP="00D63EE7">
      <w:pPr>
        <w:pStyle w:val="Sectionsub-points"/>
        <w:numPr>
          <w:ilvl w:val="0"/>
          <w:numId w:val="2"/>
        </w:numPr>
        <w:ind w:left="284" w:hanging="284"/>
        <w:rPr>
          <w:i w:val="0"/>
          <w:iCs/>
          <w:color w:val="auto"/>
        </w:rPr>
      </w:pPr>
      <w:bookmarkStart w:id="28" w:name="_Hlk147237630"/>
      <w:r w:rsidRPr="00D9569F">
        <w:rPr>
          <w:i w:val="0"/>
          <w:iCs/>
          <w:color w:val="auto"/>
        </w:rPr>
        <w:t>Applicants should complete and lodge an application online via SmartyGrants from the Active Tasmania website www.active.tas.gov.au</w:t>
      </w:r>
    </w:p>
    <w:p w14:paraId="25EBB2EC" w14:textId="77777777" w:rsidR="00D63EE7" w:rsidRPr="00D9569F" w:rsidRDefault="00D63EE7" w:rsidP="00D63EE7">
      <w:pPr>
        <w:pStyle w:val="Sectionsub-points"/>
        <w:numPr>
          <w:ilvl w:val="0"/>
          <w:numId w:val="2"/>
        </w:numPr>
        <w:ind w:left="284" w:hanging="284"/>
        <w:rPr>
          <w:i w:val="0"/>
          <w:iCs/>
          <w:color w:val="auto"/>
        </w:rPr>
      </w:pPr>
      <w:r w:rsidRPr="00D9569F">
        <w:rPr>
          <w:i w:val="0"/>
          <w:iCs/>
          <w:color w:val="auto"/>
        </w:rPr>
        <w:t>Following the submission of the application via SmartyGrants, applicants will receive an automatic receipt of their application. This receipt will include details of the application and a unique application ID.</w:t>
      </w:r>
    </w:p>
    <w:bookmarkEnd w:id="28"/>
    <w:p w14:paraId="5E3BC10E" w14:textId="77777777" w:rsidR="00D63EE7" w:rsidRPr="00D9569F" w:rsidRDefault="00D63EE7" w:rsidP="00D63EE7">
      <w:pPr>
        <w:pStyle w:val="Sectionsub-points"/>
        <w:numPr>
          <w:ilvl w:val="0"/>
          <w:numId w:val="2"/>
        </w:numPr>
        <w:ind w:left="284" w:hanging="284"/>
        <w:rPr>
          <w:i w:val="0"/>
          <w:iCs/>
          <w:color w:val="auto"/>
        </w:rPr>
      </w:pPr>
      <w:r w:rsidRPr="00D9569F">
        <w:rPr>
          <w:i w:val="0"/>
          <w:iCs/>
          <w:color w:val="auto"/>
        </w:rPr>
        <w:t xml:space="preserve">Applications will be assessed by a </w:t>
      </w:r>
      <w:r>
        <w:rPr>
          <w:i w:val="0"/>
          <w:iCs/>
          <w:color w:val="auto"/>
        </w:rPr>
        <w:t>D</w:t>
      </w:r>
      <w:r w:rsidRPr="00D9569F">
        <w:rPr>
          <w:i w:val="0"/>
          <w:iCs/>
          <w:color w:val="auto"/>
        </w:rPr>
        <w:t>epartment assessment team and forwarded to a panel for final evaluation and a decision.</w:t>
      </w:r>
    </w:p>
    <w:p w14:paraId="356A0E34" w14:textId="77777777" w:rsidR="00D63EE7" w:rsidRPr="00D9569F" w:rsidRDefault="00D63EE7" w:rsidP="00D63EE7">
      <w:pPr>
        <w:pStyle w:val="Sectionsub-points"/>
        <w:numPr>
          <w:ilvl w:val="0"/>
          <w:numId w:val="2"/>
        </w:numPr>
        <w:ind w:left="284" w:hanging="284"/>
        <w:rPr>
          <w:i w:val="0"/>
          <w:iCs/>
          <w:color w:val="auto"/>
        </w:rPr>
      </w:pPr>
      <w:r w:rsidRPr="00D9569F">
        <w:rPr>
          <w:i w:val="0"/>
          <w:iCs/>
          <w:color w:val="auto"/>
        </w:rPr>
        <w:t>Applicants will be advised of the outcome of their application.</w:t>
      </w:r>
    </w:p>
    <w:p w14:paraId="40AFABBF" w14:textId="77777777" w:rsidR="00D63EE7" w:rsidRPr="00D9569F" w:rsidRDefault="00D63EE7" w:rsidP="00D63EE7">
      <w:pPr>
        <w:pStyle w:val="Heading1"/>
        <w:numPr>
          <w:ilvl w:val="0"/>
          <w:numId w:val="5"/>
        </w:numPr>
        <w:tabs>
          <w:tab w:val="num" w:pos="360"/>
        </w:tabs>
        <w:ind w:left="426" w:hanging="426"/>
      </w:pPr>
      <w:bookmarkStart w:id="29" w:name="_Toc81502124"/>
      <w:bookmarkStart w:id="30" w:name="_Toc152758742"/>
      <w:r w:rsidRPr="00D9569F">
        <w:t>Appealing a decision</w:t>
      </w:r>
      <w:bookmarkEnd w:id="29"/>
      <w:bookmarkEnd w:id="30"/>
    </w:p>
    <w:p w14:paraId="2E5C8379" w14:textId="77777777" w:rsidR="00D63EE7" w:rsidRPr="00D9569F" w:rsidRDefault="00D63EE7" w:rsidP="00D63EE7">
      <w:pPr>
        <w:pStyle w:val="NormalWeb"/>
        <w:shd w:val="clear" w:color="auto" w:fill="FFFFFF"/>
        <w:spacing w:line="270" w:lineRule="atLeast"/>
        <w:rPr>
          <w:rFonts w:asciiTheme="minorHAnsi" w:hAnsiTheme="minorHAnsi" w:cstheme="minorHAnsi"/>
          <w:lang w:val="en"/>
        </w:rPr>
      </w:pPr>
      <w:r w:rsidRPr="00D9569F">
        <w:rPr>
          <w:rFonts w:asciiTheme="minorHAnsi" w:hAnsiTheme="minorHAnsi" w:cstheme="minorHAnsi"/>
          <w:color w:val="000000"/>
          <w:lang w:val="en"/>
        </w:rPr>
        <w:t xml:space="preserve">The appeals process is designed to ensure that all applicants have been treated fairly and consistently in applying for Department of State Growth grants. The Department will consider appeals relating to administrative process issues in grants management. </w:t>
      </w:r>
    </w:p>
    <w:p w14:paraId="2E2C7E91" w14:textId="77777777" w:rsidR="00D63EE7" w:rsidRPr="00D9569F" w:rsidRDefault="00D63EE7" w:rsidP="00D63EE7">
      <w:pPr>
        <w:shd w:val="clear" w:color="auto" w:fill="FFFFFF"/>
        <w:spacing w:before="100" w:beforeAutospacing="1" w:after="100" w:afterAutospacing="1"/>
        <w:rPr>
          <w:rFonts w:cstheme="minorHAnsi"/>
        </w:rPr>
      </w:pPr>
      <w:r w:rsidRPr="00D9569F">
        <w:rPr>
          <w:rFonts w:cstheme="minorHAnsi"/>
          <w:color w:val="000000"/>
        </w:rPr>
        <w:t>All requests must be in writing and should be addressed to the Director Active Tasmania.</w:t>
      </w:r>
    </w:p>
    <w:p w14:paraId="7C0050B2" w14:textId="77777777" w:rsidR="00D63EE7" w:rsidRPr="00D9569F" w:rsidRDefault="00D63EE7" w:rsidP="00D63EE7">
      <w:pPr>
        <w:shd w:val="clear" w:color="auto" w:fill="FFFFFF"/>
        <w:spacing w:before="100" w:beforeAutospacing="1" w:after="100" w:afterAutospacing="1"/>
        <w:rPr>
          <w:rFonts w:cstheme="minorHAnsi"/>
        </w:rPr>
      </w:pPr>
      <w:r w:rsidRPr="00D9569F">
        <w:rPr>
          <w:rFonts w:cstheme="minorHAnsi"/>
          <w:color w:val="000000"/>
        </w:rPr>
        <w:t>Your request must be received within 28 days of the date of the Department of State Growth notifying you of the decision about your application. For further information about the process, contact Active Tasmania on 1800 252 476.</w:t>
      </w:r>
    </w:p>
    <w:p w14:paraId="3324BC91" w14:textId="77777777" w:rsidR="00D63EE7" w:rsidRPr="00D9569F" w:rsidRDefault="00D63EE7" w:rsidP="00D63EE7">
      <w:pPr>
        <w:pStyle w:val="Heading1"/>
        <w:numPr>
          <w:ilvl w:val="0"/>
          <w:numId w:val="5"/>
        </w:numPr>
        <w:tabs>
          <w:tab w:val="num" w:pos="360"/>
        </w:tabs>
        <w:ind w:left="426" w:hanging="426"/>
      </w:pPr>
      <w:bookmarkStart w:id="31" w:name="_Toc81502125"/>
      <w:bookmarkStart w:id="32" w:name="_Toc152758743"/>
      <w:r w:rsidRPr="00D9569F">
        <w:t>Grant payments</w:t>
      </w:r>
      <w:bookmarkEnd w:id="31"/>
      <w:bookmarkEnd w:id="32"/>
    </w:p>
    <w:p w14:paraId="2362E2EA" w14:textId="77777777" w:rsidR="00D63EE7" w:rsidRPr="00D9569F" w:rsidRDefault="00D63EE7" w:rsidP="00D63EE7">
      <w:pPr>
        <w:pStyle w:val="BodyText"/>
      </w:pPr>
      <w:r w:rsidRPr="00D9569F">
        <w:t>Successful applicants will be asked for their bank account details</w:t>
      </w:r>
      <w:r w:rsidRPr="00D9569F" w:rsidDel="005D5AB8">
        <w:t xml:space="preserve"> </w:t>
      </w:r>
      <w:r w:rsidRPr="00D9569F">
        <w:t xml:space="preserve">to process grant payments. This bank account must be in the same name as the individual, business or organisation that applied for the grant. Applicants may be asked to provide a copy of their </w:t>
      </w:r>
      <w:r w:rsidRPr="00D9569F">
        <w:lastRenderedPageBreak/>
        <w:t>bank statement or a letter from their bank to confirm their bank account details.</w:t>
      </w:r>
    </w:p>
    <w:p w14:paraId="23A7F57D" w14:textId="77777777" w:rsidR="00D63EE7" w:rsidRPr="00D9569F" w:rsidRDefault="00D63EE7" w:rsidP="00D63EE7">
      <w:pPr>
        <w:pStyle w:val="BodyText"/>
      </w:pPr>
      <w:r w:rsidRPr="00D9569F">
        <w:t>Providing incorrect bank account details may result in funds being paid to an incorrect account. These funds will need to be returned to us before we attempt another grant payment. This process may result in significant delays in funding being received. Additionally, we cannot guarantee that funds paid to an incorrect bank account will be returned to us.</w:t>
      </w:r>
    </w:p>
    <w:p w14:paraId="7D818503" w14:textId="77777777" w:rsidR="00D63EE7" w:rsidRPr="00D9569F" w:rsidRDefault="00D63EE7" w:rsidP="00D63EE7">
      <w:pPr>
        <w:pStyle w:val="BodyText"/>
        <w:rPr>
          <w:rFonts w:cstheme="minorHAnsi"/>
        </w:rPr>
      </w:pPr>
      <w:r w:rsidRPr="00D9569F">
        <w:rPr>
          <w:rFonts w:cstheme="minorHAnsi"/>
        </w:rPr>
        <w:t>If a grant recipient:</w:t>
      </w:r>
    </w:p>
    <w:p w14:paraId="6CD8C4AA" w14:textId="77777777" w:rsidR="00D63EE7" w:rsidRPr="00D9569F" w:rsidRDefault="00D63EE7" w:rsidP="00D63EE7">
      <w:pPr>
        <w:pStyle w:val="ListBullet"/>
        <w:ind w:left="567" w:hanging="340"/>
        <w:rPr>
          <w:rFonts w:cstheme="minorHAnsi"/>
        </w:rPr>
      </w:pPr>
      <w:r w:rsidRPr="00D9569F">
        <w:rPr>
          <w:rFonts w:cstheme="minorHAnsi"/>
        </w:rPr>
        <w:t>does not complete the activities or tasks required under the funding agreement,</w:t>
      </w:r>
    </w:p>
    <w:p w14:paraId="52FDA245" w14:textId="77777777" w:rsidR="00D63EE7" w:rsidRPr="00D9569F" w:rsidRDefault="00D63EE7" w:rsidP="00D63EE7">
      <w:pPr>
        <w:pStyle w:val="ListBullet"/>
        <w:ind w:left="567" w:hanging="340"/>
        <w:rPr>
          <w:rFonts w:cstheme="minorHAnsi"/>
        </w:rPr>
      </w:pPr>
      <w:r w:rsidRPr="00D9569F">
        <w:rPr>
          <w:rFonts w:cstheme="minorHAnsi"/>
        </w:rPr>
        <w:t xml:space="preserve">does not use any or all of the funding provided, </w:t>
      </w:r>
    </w:p>
    <w:p w14:paraId="67471C49" w14:textId="77777777" w:rsidR="00D63EE7" w:rsidRPr="00D9569F" w:rsidRDefault="00D63EE7" w:rsidP="00D63EE7">
      <w:pPr>
        <w:pStyle w:val="ListBullet"/>
        <w:numPr>
          <w:ilvl w:val="0"/>
          <w:numId w:val="0"/>
        </w:numPr>
      </w:pPr>
      <w:r w:rsidRPr="00D9569F">
        <w:t>the recipient will be required to return some or all of the funds to the department.</w:t>
      </w:r>
    </w:p>
    <w:p w14:paraId="2E1519F3" w14:textId="77777777" w:rsidR="00D63EE7" w:rsidRPr="00D9569F" w:rsidRDefault="00D63EE7" w:rsidP="00D63EE7">
      <w:pPr>
        <w:pStyle w:val="ListBullet"/>
        <w:numPr>
          <w:ilvl w:val="0"/>
          <w:numId w:val="0"/>
        </w:numPr>
        <w:rPr>
          <w:rFonts w:cstheme="minorHAnsi"/>
        </w:rPr>
      </w:pPr>
      <w:r w:rsidRPr="00D9569F">
        <w:rPr>
          <w:rFonts w:cstheme="minorHAnsi"/>
        </w:rPr>
        <w:t xml:space="preserve">Similarly, if </w:t>
      </w:r>
    </w:p>
    <w:p w14:paraId="7A915BA9" w14:textId="77777777" w:rsidR="00D63EE7" w:rsidRPr="00D9569F" w:rsidRDefault="00D63EE7" w:rsidP="00D63EE7">
      <w:pPr>
        <w:pStyle w:val="ListBullet"/>
        <w:numPr>
          <w:ilvl w:val="0"/>
          <w:numId w:val="6"/>
        </w:numPr>
        <w:ind w:left="567" w:hanging="425"/>
        <w:rPr>
          <w:rFonts w:cstheme="minorHAnsi"/>
        </w:rPr>
      </w:pPr>
      <w:r w:rsidRPr="00D9569F">
        <w:rPr>
          <w:rFonts w:cstheme="minorHAnsi"/>
        </w:rPr>
        <w:t>the information provided to us is found to be false or misleading, or</w:t>
      </w:r>
    </w:p>
    <w:p w14:paraId="3576612D" w14:textId="77777777" w:rsidR="00D63EE7" w:rsidRPr="00D9569F" w:rsidRDefault="00D63EE7" w:rsidP="00D63EE7">
      <w:pPr>
        <w:pStyle w:val="ListBullet"/>
        <w:numPr>
          <w:ilvl w:val="0"/>
          <w:numId w:val="6"/>
        </w:numPr>
        <w:ind w:left="567" w:hanging="425"/>
        <w:rPr>
          <w:rFonts w:cstheme="minorHAnsi"/>
        </w:rPr>
      </w:pPr>
      <w:r w:rsidRPr="00D9569F">
        <w:rPr>
          <w:rFonts w:cstheme="minorHAnsi"/>
        </w:rPr>
        <w:t>the recipient’s situation changes in a way that prevents completion of the agreed project</w:t>
      </w:r>
    </w:p>
    <w:p w14:paraId="197ABBB7" w14:textId="77777777" w:rsidR="00D63EE7" w:rsidRPr="00D9569F" w:rsidRDefault="00D63EE7" w:rsidP="00D63EE7">
      <w:pPr>
        <w:pStyle w:val="BodyText"/>
      </w:pPr>
      <w:r w:rsidRPr="00D9569F">
        <w:rPr>
          <w:rFonts w:cstheme="minorHAnsi"/>
        </w:rPr>
        <w:t>the recipient will be required to return some or all the funds to the department.</w:t>
      </w:r>
    </w:p>
    <w:p w14:paraId="14801015" w14:textId="77777777" w:rsidR="00D63EE7" w:rsidRPr="00D9569F" w:rsidRDefault="00D63EE7" w:rsidP="00D63EE7">
      <w:pPr>
        <w:pStyle w:val="Heading1"/>
        <w:numPr>
          <w:ilvl w:val="0"/>
          <w:numId w:val="5"/>
        </w:numPr>
        <w:tabs>
          <w:tab w:val="num" w:pos="360"/>
        </w:tabs>
        <w:ind w:left="426" w:hanging="426"/>
      </w:pPr>
      <w:bookmarkStart w:id="33" w:name="_Toc81483171"/>
      <w:bookmarkStart w:id="34" w:name="_Toc152758744"/>
      <w:r w:rsidRPr="00D9569F">
        <w:t>Taxation and financial implications</w:t>
      </w:r>
      <w:bookmarkEnd w:id="33"/>
      <w:bookmarkEnd w:id="34"/>
    </w:p>
    <w:p w14:paraId="0FF5BCBD" w14:textId="77777777" w:rsidR="00D63EE7" w:rsidRPr="00D9569F" w:rsidRDefault="00D63EE7" w:rsidP="00D63EE7">
      <w:pPr>
        <w:pStyle w:val="BodyText"/>
      </w:pPr>
      <w:r w:rsidRPr="00D9569F">
        <w:t>Grants distributed under the program attract GST. Grant payments to successful applicants, who are registered for GST, are increased to compensate for the GST payable. Where GST applies to the grant funding, a valid tax invoice must be supplied by the successful applicant to the department.</w:t>
      </w:r>
    </w:p>
    <w:p w14:paraId="61566098" w14:textId="77777777" w:rsidR="00D63EE7" w:rsidRPr="00D9569F" w:rsidRDefault="00D63EE7" w:rsidP="00D63EE7">
      <w:pPr>
        <w:pStyle w:val="BodyText"/>
      </w:pPr>
      <w:r w:rsidRPr="00D9569F">
        <w:t xml:space="preserve">The receipt of funding from this program may be treated as income by the Australian Taxation Office (ATO). </w:t>
      </w:r>
    </w:p>
    <w:p w14:paraId="49C4A16D" w14:textId="77777777" w:rsidR="00D63EE7" w:rsidRPr="00D9569F" w:rsidRDefault="00D63EE7" w:rsidP="00D63EE7">
      <w:pPr>
        <w:pStyle w:val="BodyText"/>
      </w:pPr>
      <w:r w:rsidRPr="00D9569F">
        <w:t xml:space="preserve">It is strongly recommended that, prior to applying, potential applicants seek independent advice from a tax advisor, financial advisor and/or the ATO, about the possible tax implications for receiving the grant. </w:t>
      </w:r>
    </w:p>
    <w:p w14:paraId="1771B641" w14:textId="77777777" w:rsidR="00D63EE7" w:rsidRPr="00D9569F" w:rsidRDefault="00D63EE7" w:rsidP="00D63EE7">
      <w:pPr>
        <w:pStyle w:val="BodyText"/>
        <w:ind w:right="-2"/>
      </w:pPr>
      <w:r w:rsidRPr="00D9569F">
        <w:t>Information on invoices can be found on our Business Tasmania website</w:t>
      </w:r>
      <w:r w:rsidRPr="00D9569F">
        <w:rPr>
          <w:rStyle w:val="Instructions"/>
        </w:rPr>
        <w:t xml:space="preserve"> www.business.tas.gov.au/manage_a_business/invoices</w:t>
      </w:r>
    </w:p>
    <w:p w14:paraId="0069A56C" w14:textId="77777777" w:rsidR="00D63EE7" w:rsidRPr="00D9569F" w:rsidRDefault="00D63EE7" w:rsidP="00D63EE7">
      <w:pPr>
        <w:pStyle w:val="Heading1"/>
        <w:numPr>
          <w:ilvl w:val="0"/>
          <w:numId w:val="5"/>
        </w:numPr>
        <w:tabs>
          <w:tab w:val="num" w:pos="360"/>
        </w:tabs>
        <w:ind w:left="426" w:hanging="426"/>
      </w:pPr>
      <w:bookmarkStart w:id="35" w:name="_Toc81483172"/>
      <w:bookmarkStart w:id="36" w:name="_Toc152758745"/>
      <w:r w:rsidRPr="00D9569F">
        <w:t>Acquittal</w:t>
      </w:r>
      <w:bookmarkEnd w:id="35"/>
      <w:bookmarkEnd w:id="36"/>
    </w:p>
    <w:p w14:paraId="6FFBD07C" w14:textId="77777777" w:rsidR="00D63EE7" w:rsidRPr="00D9569F" w:rsidRDefault="00D63EE7" w:rsidP="00D63EE7">
      <w:pPr>
        <w:pStyle w:val="BodyText"/>
      </w:pPr>
      <w:bookmarkStart w:id="37" w:name="_Toc47527028"/>
      <w:bookmarkStart w:id="38" w:name="_Toc47616818"/>
      <w:bookmarkStart w:id="39" w:name="_Toc57639477"/>
      <w:bookmarkStart w:id="40" w:name="_Hlk97044953"/>
      <w:r w:rsidRPr="00D9569F">
        <w:t xml:space="preserve">An acquittal is a statement made by a grant recipient, confirming that the grant funding was used as per the funding agreement. Unless otherwise stated, it is a </w:t>
      </w:r>
      <w:r w:rsidRPr="00D9569F">
        <w:t>requirement that all Department of State Growth grants are acquitted.</w:t>
      </w:r>
    </w:p>
    <w:p w14:paraId="2A7A245A" w14:textId="77777777" w:rsidR="00D63EE7" w:rsidRPr="00D9569F" w:rsidRDefault="00D63EE7" w:rsidP="00D63EE7">
      <w:pPr>
        <w:pStyle w:val="Heading2"/>
      </w:pPr>
      <w:bookmarkStart w:id="41" w:name="_Toc47527029"/>
      <w:bookmarkStart w:id="42" w:name="_Toc47616819"/>
      <w:bookmarkStart w:id="43" w:name="_Toc57639478"/>
      <w:bookmarkStart w:id="44" w:name="_Toc81483173"/>
      <w:bookmarkStart w:id="45" w:name="_Toc152758746"/>
      <w:bookmarkEnd w:id="37"/>
      <w:bookmarkEnd w:id="38"/>
      <w:bookmarkEnd w:id="39"/>
      <w:r w:rsidRPr="00D9569F">
        <w:t>8.1 How to acquit a grant</w:t>
      </w:r>
      <w:bookmarkEnd w:id="41"/>
      <w:bookmarkEnd w:id="42"/>
      <w:bookmarkEnd w:id="43"/>
      <w:bookmarkEnd w:id="44"/>
      <w:bookmarkEnd w:id="45"/>
    </w:p>
    <w:p w14:paraId="2AD169F0" w14:textId="77777777" w:rsidR="00D63EE7" w:rsidRPr="00D9569F" w:rsidRDefault="00D63EE7" w:rsidP="00D63EE7">
      <w:pPr>
        <w:pStyle w:val="BodyText"/>
      </w:pPr>
      <w:r w:rsidRPr="00D9569F">
        <w:t xml:space="preserve">An acquittal form will be provided to recipients, asking for information about the activities and expenditure relating to the grant. Evidence such as quotations, invoices, receipts, statements, reports, etc., are also required to support the acquittal. </w:t>
      </w:r>
    </w:p>
    <w:p w14:paraId="3ED9DC7A" w14:textId="77777777" w:rsidR="00D63EE7" w:rsidRPr="00D9569F" w:rsidRDefault="00D63EE7" w:rsidP="00D63EE7">
      <w:pPr>
        <w:pStyle w:val="BodyText"/>
        <w:rPr>
          <w:rFonts w:cs="Calibri"/>
        </w:rPr>
      </w:pPr>
      <w:r w:rsidRPr="00D9569F">
        <w:t xml:space="preserve">The department </w:t>
      </w:r>
      <w:r w:rsidRPr="00D9569F">
        <w:rPr>
          <w:rFonts w:cs="Calibri"/>
        </w:rPr>
        <w:t xml:space="preserve">may ask recipients to provide a </w:t>
      </w:r>
      <w:r w:rsidRPr="00D9569F">
        <w:rPr>
          <w:rFonts w:eastAsia="Times New Roman" w:cs="Calibri"/>
        </w:rPr>
        <w:t xml:space="preserve">Statement of Expenditure certified by an independent, professional auditor. </w:t>
      </w:r>
      <w:r w:rsidRPr="00D9569F">
        <w:rPr>
          <w:rFonts w:cs="Calibri"/>
        </w:rPr>
        <w:t>In this situation the recipient will be responsible for the cost of obtaining the certified Statement of Expenditure</w:t>
      </w:r>
      <w:r w:rsidRPr="00D9569F">
        <w:rPr>
          <w:rFonts w:eastAsia="Times New Roman" w:cs="Calibri"/>
        </w:rPr>
        <w:t>.</w:t>
      </w:r>
    </w:p>
    <w:p w14:paraId="46EC0851" w14:textId="77777777" w:rsidR="00D63EE7" w:rsidRPr="00D9569F" w:rsidRDefault="00D63EE7" w:rsidP="00D63EE7">
      <w:pPr>
        <w:pStyle w:val="Heading2"/>
      </w:pPr>
      <w:bookmarkStart w:id="46" w:name="_Toc57639480"/>
      <w:bookmarkStart w:id="47" w:name="_Toc81483174"/>
      <w:bookmarkStart w:id="48" w:name="_Toc152758747"/>
      <w:bookmarkStart w:id="49" w:name="_Hlk97045047"/>
      <w:bookmarkEnd w:id="40"/>
      <w:r w:rsidRPr="00D9569F">
        <w:t>8.2 Failure to complete an acquittal</w:t>
      </w:r>
      <w:bookmarkEnd w:id="46"/>
      <w:bookmarkEnd w:id="47"/>
      <w:bookmarkEnd w:id="48"/>
    </w:p>
    <w:p w14:paraId="6807D6A7" w14:textId="77777777" w:rsidR="00D63EE7" w:rsidRPr="00D9569F" w:rsidRDefault="00D63EE7" w:rsidP="00D63EE7">
      <w:pPr>
        <w:pStyle w:val="BodyText"/>
      </w:pPr>
      <w:r w:rsidRPr="00D9569F">
        <w:t xml:space="preserve">Failure to lodge a valid acquittal by the due date will result in the recipient being required to return the funding to the department. In this situation the department will invoice the recipient. </w:t>
      </w:r>
    </w:p>
    <w:p w14:paraId="0FC2AC99" w14:textId="77777777" w:rsidR="00D63EE7" w:rsidRPr="00D9569F" w:rsidRDefault="00D63EE7" w:rsidP="00D63EE7">
      <w:pPr>
        <w:pStyle w:val="Heading1"/>
        <w:numPr>
          <w:ilvl w:val="0"/>
          <w:numId w:val="5"/>
        </w:numPr>
        <w:tabs>
          <w:tab w:val="num" w:pos="360"/>
        </w:tabs>
        <w:ind w:left="426" w:hanging="426"/>
      </w:pPr>
      <w:bookmarkStart w:id="50" w:name="_Toc2335078"/>
      <w:bookmarkStart w:id="51" w:name="_Toc81483175"/>
      <w:bookmarkStart w:id="52" w:name="_Toc152758748"/>
      <w:bookmarkEnd w:id="49"/>
      <w:r w:rsidRPr="00D9569F">
        <w:t>Administration and contact details</w:t>
      </w:r>
      <w:bookmarkEnd w:id="50"/>
      <w:bookmarkEnd w:id="51"/>
      <w:bookmarkEnd w:id="52"/>
    </w:p>
    <w:p w14:paraId="3A641A96" w14:textId="77777777" w:rsidR="00D63EE7" w:rsidRPr="00D9569F" w:rsidRDefault="00D63EE7" w:rsidP="00D63EE7">
      <w:pPr>
        <w:pStyle w:val="BodyText"/>
      </w:pPr>
      <w:bookmarkStart w:id="53" w:name="_Hlk97045093"/>
      <w:r w:rsidRPr="00D9569F">
        <w:t>The program will be administered by the Department of State Growth on behalf of the Crown in the Right of Tasmania. Contact Active Tasmania at grants@active.tas.gov.au or by phone on 1800 252 476.</w:t>
      </w:r>
    </w:p>
    <w:bookmarkEnd w:id="53"/>
    <w:p w14:paraId="2D5CBE64" w14:textId="77777777" w:rsidR="00D63EE7" w:rsidRPr="00D9569F" w:rsidRDefault="00D63EE7" w:rsidP="00D63EE7">
      <w:pPr>
        <w:pStyle w:val="BodyText"/>
      </w:pPr>
      <w:r w:rsidRPr="00D9569F">
        <w:t>All applicants must take care to provide true and accurate information. Any information that is found to be false or misleading may result in action being taken and grant funds, if already provided, will be required to be repaid to the department.</w:t>
      </w:r>
    </w:p>
    <w:p w14:paraId="5A00CA42" w14:textId="77777777" w:rsidR="00D63EE7" w:rsidRPr="00D9569F" w:rsidRDefault="00D63EE7" w:rsidP="00D63EE7">
      <w:pPr>
        <w:pStyle w:val="Heading1"/>
        <w:numPr>
          <w:ilvl w:val="0"/>
          <w:numId w:val="5"/>
        </w:numPr>
        <w:tabs>
          <w:tab w:val="num" w:pos="360"/>
        </w:tabs>
        <w:ind w:left="426" w:hanging="426"/>
      </w:pPr>
      <w:bookmarkStart w:id="54" w:name="_Toc2335080"/>
      <w:bookmarkStart w:id="55" w:name="_Toc81483177"/>
      <w:bookmarkStart w:id="56" w:name="_Toc152758749"/>
      <w:r w:rsidRPr="00D9569F">
        <w:t>Publicity of grant assistance</w:t>
      </w:r>
      <w:bookmarkEnd w:id="54"/>
      <w:bookmarkEnd w:id="55"/>
      <w:bookmarkEnd w:id="56"/>
    </w:p>
    <w:p w14:paraId="6B5C2E33" w14:textId="77777777" w:rsidR="00D63EE7" w:rsidRPr="00D9569F" w:rsidRDefault="00D63EE7" w:rsidP="00D63EE7">
      <w:pPr>
        <w:pStyle w:val="BodyText"/>
      </w:pPr>
      <w:r w:rsidRPr="00D9569F">
        <w:t>The Department of State Growth disburses public funds and is therefore accountable for the distribution of those funds. As part of the accountability process, the department may publicise the level of financial assistance, the identity of the recipient, the purpose of the financial assistance, and any other details considered by the department to be appropriate.</w:t>
      </w:r>
    </w:p>
    <w:p w14:paraId="4A654DC4" w14:textId="77777777" w:rsidR="00D63EE7" w:rsidRPr="00D9569F" w:rsidRDefault="00D63EE7" w:rsidP="00D63EE7">
      <w:pPr>
        <w:pStyle w:val="Heading1"/>
        <w:numPr>
          <w:ilvl w:val="0"/>
          <w:numId w:val="5"/>
        </w:numPr>
        <w:tabs>
          <w:tab w:val="num" w:pos="360"/>
        </w:tabs>
        <w:ind w:left="426" w:hanging="426"/>
      </w:pPr>
      <w:bookmarkStart w:id="57" w:name="_Toc2335081"/>
      <w:bookmarkStart w:id="58" w:name="_Toc81483178"/>
      <w:bookmarkStart w:id="59" w:name="_Toc152758750"/>
      <w:r w:rsidRPr="00D9569F">
        <w:t>Right to information</w:t>
      </w:r>
      <w:bookmarkEnd w:id="57"/>
      <w:bookmarkEnd w:id="58"/>
      <w:bookmarkEnd w:id="59"/>
    </w:p>
    <w:p w14:paraId="2B654021" w14:textId="77777777" w:rsidR="00D63EE7" w:rsidRPr="00D9569F" w:rsidRDefault="00D63EE7" w:rsidP="00D63EE7">
      <w:pPr>
        <w:pStyle w:val="BodyText"/>
      </w:pPr>
      <w:r w:rsidRPr="00D9569F">
        <w:t xml:space="preserve">Information provided to the Department of State Growth may be subject to disclosure in accordance with the </w:t>
      </w:r>
      <w:r w:rsidRPr="00D9569F">
        <w:rPr>
          <w:rStyle w:val="BodytextItalic"/>
        </w:rPr>
        <w:t>Right to Information Act 2009</w:t>
      </w:r>
      <w:r w:rsidRPr="00D9569F">
        <w:t>.</w:t>
      </w:r>
    </w:p>
    <w:p w14:paraId="665A095A" w14:textId="77777777" w:rsidR="00D63EE7" w:rsidRPr="00D9569F" w:rsidRDefault="00D63EE7" w:rsidP="00D63EE7">
      <w:pPr>
        <w:pStyle w:val="Heading1"/>
        <w:numPr>
          <w:ilvl w:val="0"/>
          <w:numId w:val="5"/>
        </w:numPr>
        <w:ind w:left="0" w:firstLine="0"/>
      </w:pPr>
      <w:bookmarkStart w:id="60" w:name="_Toc81483179"/>
      <w:bookmarkStart w:id="61" w:name="_Toc152758751"/>
      <w:r w:rsidRPr="00D9569F">
        <w:lastRenderedPageBreak/>
        <w:t>Confidentiality</w:t>
      </w:r>
      <w:bookmarkEnd w:id="60"/>
      <w:bookmarkEnd w:id="61"/>
    </w:p>
    <w:p w14:paraId="2725B9F5" w14:textId="77777777" w:rsidR="00D63EE7" w:rsidRPr="00D9569F" w:rsidRDefault="00D63EE7" w:rsidP="00D63EE7">
      <w:pPr>
        <w:pStyle w:val="BodyText"/>
      </w:pPr>
      <w:r w:rsidRPr="00D9569F">
        <w:t>The Tasmanian Government may use and disclose the information provided by applicants for the purposes of discharging its respective functions under the Program Guidelines and otherwise for the purposes of the program and related uses.</w:t>
      </w:r>
    </w:p>
    <w:p w14:paraId="6D5BB3EF" w14:textId="77777777" w:rsidR="00D63EE7" w:rsidRPr="00D9569F" w:rsidRDefault="00D63EE7" w:rsidP="00D63EE7">
      <w:pPr>
        <w:pStyle w:val="BodyText"/>
      </w:pPr>
      <w:r w:rsidRPr="00D9569F">
        <w:t xml:space="preserve">The department may also: </w:t>
      </w:r>
    </w:p>
    <w:p w14:paraId="7212C00C" w14:textId="77777777" w:rsidR="00D63EE7" w:rsidRPr="00D9569F" w:rsidRDefault="00D63EE7" w:rsidP="00D63EE7">
      <w:pPr>
        <w:pStyle w:val="BodyText"/>
        <w:numPr>
          <w:ilvl w:val="0"/>
          <w:numId w:val="4"/>
        </w:numPr>
      </w:pPr>
      <w:r w:rsidRPr="00D9569F">
        <w:t xml:space="preserve">Use information received in applications for any other departmental business. </w:t>
      </w:r>
    </w:p>
    <w:p w14:paraId="545E7FAC" w14:textId="77777777" w:rsidR="00D63EE7" w:rsidRPr="00D9569F" w:rsidRDefault="00D63EE7" w:rsidP="00D63EE7">
      <w:pPr>
        <w:pStyle w:val="BodyText"/>
        <w:numPr>
          <w:ilvl w:val="0"/>
          <w:numId w:val="4"/>
        </w:numPr>
      </w:pPr>
      <w:r w:rsidRPr="00D9569F">
        <w:t>Use information received in applications and during the delivery of the project for reporting purposes.</w:t>
      </w:r>
    </w:p>
    <w:p w14:paraId="4854D84E" w14:textId="77777777" w:rsidR="00D63EE7" w:rsidRPr="00D9569F" w:rsidRDefault="00D63EE7" w:rsidP="00D63EE7">
      <w:pPr>
        <w:pStyle w:val="Heading1"/>
        <w:numPr>
          <w:ilvl w:val="0"/>
          <w:numId w:val="5"/>
        </w:numPr>
        <w:tabs>
          <w:tab w:val="num" w:pos="360"/>
        </w:tabs>
        <w:ind w:left="567" w:hanging="567"/>
      </w:pPr>
      <w:bookmarkStart w:id="62" w:name="_Toc81483180"/>
      <w:bookmarkStart w:id="63" w:name="_Toc152758752"/>
      <w:r w:rsidRPr="00D9569F">
        <w:t>Personal information protection</w:t>
      </w:r>
      <w:bookmarkEnd w:id="62"/>
      <w:bookmarkEnd w:id="63"/>
    </w:p>
    <w:p w14:paraId="79FAF49C" w14:textId="77777777" w:rsidR="00D63EE7" w:rsidRPr="00D9569F" w:rsidRDefault="00D63EE7" w:rsidP="00D63EE7">
      <w:pPr>
        <w:pStyle w:val="BodyText"/>
      </w:pPr>
      <w:r w:rsidRPr="00D9569F">
        <w:t xml:space="preserve">Personal information will be managed in accordance with the </w:t>
      </w:r>
      <w:r w:rsidRPr="00D9569F">
        <w:rPr>
          <w:rStyle w:val="BodytextItalic"/>
        </w:rPr>
        <w:t>Personal Information Protection Act 2004</w:t>
      </w:r>
      <w:r w:rsidRPr="00D9569F">
        <w:t xml:space="preserve">. </w:t>
      </w:r>
    </w:p>
    <w:p w14:paraId="2B87016E" w14:textId="77777777" w:rsidR="00D63EE7" w:rsidRPr="00D9569F" w:rsidRDefault="00D63EE7" w:rsidP="00D63EE7">
      <w:pPr>
        <w:pStyle w:val="BodyText"/>
      </w:pPr>
      <w:r w:rsidRPr="00D9569F">
        <w:t>This information may be accessed by the individual to whom it related, on request to the Department of State Growth. A fee for this service may be charged.</w:t>
      </w:r>
    </w:p>
    <w:p w14:paraId="754E9D11" w14:textId="77777777" w:rsidR="00D63EE7" w:rsidRPr="00D9569F" w:rsidRDefault="00D63EE7" w:rsidP="00D63EE7">
      <w:pPr>
        <w:pStyle w:val="Heading1"/>
        <w:numPr>
          <w:ilvl w:val="0"/>
          <w:numId w:val="5"/>
        </w:numPr>
        <w:tabs>
          <w:tab w:val="num" w:pos="360"/>
        </w:tabs>
        <w:ind w:left="567" w:hanging="567"/>
      </w:pPr>
      <w:bookmarkStart w:id="64" w:name="_Toc81483181"/>
      <w:bookmarkStart w:id="65" w:name="_Toc152758753"/>
      <w:bookmarkStart w:id="66" w:name="_Toc2335082"/>
      <w:r w:rsidRPr="00D9569F">
        <w:t>Disclosure</w:t>
      </w:r>
      <w:bookmarkEnd w:id="64"/>
      <w:bookmarkEnd w:id="65"/>
    </w:p>
    <w:p w14:paraId="63EC99A6" w14:textId="77777777" w:rsidR="00D63EE7" w:rsidRPr="00D9569F" w:rsidRDefault="00D63EE7" w:rsidP="00D63EE7">
      <w:pPr>
        <w:pStyle w:val="BodyText"/>
      </w:pPr>
      <w:r w:rsidRPr="00D9569F">
        <w:t>The following applies to all successful applicants:</w:t>
      </w:r>
    </w:p>
    <w:p w14:paraId="06CF548B" w14:textId="77777777" w:rsidR="00D63EE7" w:rsidRPr="00D9569F" w:rsidRDefault="00D63EE7" w:rsidP="00D63EE7">
      <w:pPr>
        <w:pStyle w:val="BodyText"/>
        <w:numPr>
          <w:ilvl w:val="0"/>
          <w:numId w:val="3"/>
        </w:numPr>
        <w:ind w:left="357" w:hanging="357"/>
      </w:pPr>
      <w:r w:rsidRPr="00D9569F">
        <w:t>Despite any confidentiality or intellectual property right subsisting in the grant funding agreement or deed, a party may publish all or any part of the grant funding agreement or deed without reference to another party.</w:t>
      </w:r>
    </w:p>
    <w:p w14:paraId="5AEB06CD" w14:textId="77777777" w:rsidR="00D63EE7" w:rsidRPr="00D9569F" w:rsidRDefault="00D63EE7" w:rsidP="00D63EE7">
      <w:pPr>
        <w:pStyle w:val="BodyText"/>
        <w:numPr>
          <w:ilvl w:val="0"/>
          <w:numId w:val="3"/>
        </w:numPr>
        <w:ind w:left="357" w:hanging="357"/>
      </w:pPr>
      <w:r w:rsidRPr="00D9569F">
        <w:t xml:space="preserve">Please note that all obligations under the </w:t>
      </w:r>
      <w:r w:rsidRPr="00D9569F">
        <w:rPr>
          <w:i/>
          <w:iCs/>
        </w:rPr>
        <w:t>Personal Information Protection Act 2004</w:t>
      </w:r>
      <w:r w:rsidRPr="00D9569F">
        <w:t xml:space="preserve"> (Tas) and the </w:t>
      </w:r>
      <w:r w:rsidRPr="00D9569F">
        <w:rPr>
          <w:i/>
          <w:iCs/>
        </w:rPr>
        <w:t>Privacy Act 1988</w:t>
      </w:r>
      <w:r w:rsidRPr="00D9569F">
        <w:t xml:space="preserve"> (Cwlth) still apply.</w:t>
      </w:r>
    </w:p>
    <w:p w14:paraId="0570CA0E" w14:textId="77777777" w:rsidR="00D63EE7" w:rsidRPr="00D9569F" w:rsidRDefault="00D63EE7" w:rsidP="00D63EE7">
      <w:pPr>
        <w:pStyle w:val="Heading1"/>
        <w:numPr>
          <w:ilvl w:val="0"/>
          <w:numId w:val="5"/>
        </w:numPr>
        <w:tabs>
          <w:tab w:val="num" w:pos="360"/>
        </w:tabs>
        <w:ind w:left="567" w:hanging="567"/>
      </w:pPr>
      <w:bookmarkStart w:id="67" w:name="_Toc81483182"/>
      <w:bookmarkStart w:id="68" w:name="_Toc152758754"/>
      <w:r w:rsidRPr="00D9569F">
        <w:t>Disclaimer</w:t>
      </w:r>
      <w:bookmarkEnd w:id="66"/>
      <w:bookmarkEnd w:id="67"/>
      <w:bookmarkEnd w:id="68"/>
    </w:p>
    <w:p w14:paraId="53043DEC" w14:textId="77777777" w:rsidR="00D63EE7" w:rsidRPr="00D9569F" w:rsidRDefault="00D63EE7" w:rsidP="00D63EE7">
      <w:pPr>
        <w:pStyle w:val="BodyText"/>
      </w:pPr>
      <w:r w:rsidRPr="00D9569F">
        <w:t xml:space="preserve">Although care has been taken in the preparation of this document, no warranty, express or implied, is given by the Crown in Right of Tasmania, as to the accuracy or completeness of the information it contains. </w:t>
      </w:r>
    </w:p>
    <w:p w14:paraId="64C86178" w14:textId="77777777" w:rsidR="00D63EE7" w:rsidRPr="00D9569F" w:rsidRDefault="00D63EE7" w:rsidP="00D63EE7">
      <w:pPr>
        <w:pStyle w:val="BodyText"/>
      </w:pPr>
      <w:r w:rsidRPr="00D9569F">
        <w:t xml:space="preserve">The Crown in Right of Tasmania accepts no responsibility for any loss or damage that may arise from anything contained in or omitted from or that may arise from the use of this document, and any person relying on this document and the information it contains does so at their own risk absolutely. </w:t>
      </w:r>
    </w:p>
    <w:p w14:paraId="76503785" w14:textId="77777777" w:rsidR="00D63EE7" w:rsidRPr="00D9569F" w:rsidRDefault="00D63EE7" w:rsidP="00D63EE7">
      <w:pPr>
        <w:pStyle w:val="BodyText"/>
      </w:pPr>
      <w:r w:rsidRPr="00D9569F">
        <w:t>The Crown in Right of Tasmania does not accept liability or responsibility for any loss incurred by an applicant that are in any way related to the program.</w:t>
      </w:r>
    </w:p>
    <w:p w14:paraId="7E6EDDFA" w14:textId="77777777" w:rsidR="00D63EE7" w:rsidRPr="00D9569F" w:rsidRDefault="00D63EE7" w:rsidP="00D63EE7">
      <w:pPr>
        <w:pStyle w:val="BodyText"/>
      </w:pPr>
    </w:p>
    <w:p w14:paraId="7E46B8FA" w14:textId="77777777" w:rsidR="00D63EE7" w:rsidRPr="00D9569F" w:rsidRDefault="00D63EE7" w:rsidP="00D63EE7">
      <w:pPr>
        <w:pStyle w:val="BodyText"/>
        <w:sectPr w:rsidR="00D63EE7" w:rsidRPr="00D9569F" w:rsidSect="00F80E0C">
          <w:footerReference w:type="default" r:id="rId14"/>
          <w:pgSz w:w="11906" w:h="16838" w:code="9"/>
          <w:pgMar w:top="1276" w:right="566" w:bottom="550" w:left="567" w:header="851" w:footer="222" w:gutter="0"/>
          <w:pgNumType w:start="1"/>
          <w:cols w:num="2" w:space="852"/>
          <w:docGrid w:linePitch="360"/>
        </w:sectPr>
      </w:pPr>
    </w:p>
    <w:p w14:paraId="7A334414" w14:textId="77777777" w:rsidR="00D63EE7" w:rsidRPr="00D9569F" w:rsidRDefault="00D63EE7" w:rsidP="00D63EE7">
      <w:pPr>
        <w:pStyle w:val="BodyText"/>
        <w:tabs>
          <w:tab w:val="left" w:pos="2977"/>
          <w:tab w:val="left" w:pos="3828"/>
        </w:tabs>
        <w:spacing w:before="0" w:after="0" w:line="240" w:lineRule="auto"/>
        <w:rPr>
          <w:color w:val="FFFFFF" w:themeColor="background1"/>
        </w:rPr>
      </w:pPr>
      <w:r w:rsidRPr="00D9569F">
        <w:rPr>
          <w:noProof/>
        </w:rPr>
        <w:lastRenderedPageBreak/>
        <w:drawing>
          <wp:anchor distT="0" distB="0" distL="114300" distR="114300" simplePos="0" relativeHeight="251659264" behindDoc="1" locked="0" layoutInCell="1" allowOverlap="1" wp14:anchorId="7D5FA438" wp14:editId="592BF912">
            <wp:simplePos x="0" y="0"/>
            <wp:positionH relativeFrom="page">
              <wp:posOffset>0</wp:posOffset>
            </wp:positionH>
            <wp:positionV relativeFrom="paragraph">
              <wp:posOffset>-2343150</wp:posOffset>
            </wp:positionV>
            <wp:extent cx="7545788" cy="10671626"/>
            <wp:effectExtent l="0" t="0" r="0" b="0"/>
            <wp:wrapNone/>
            <wp:docPr id="2" name="Picture 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45788" cy="10671626"/>
                    </a:xfrm>
                    <a:prstGeom prst="rect">
                      <a:avLst/>
                    </a:prstGeom>
                  </pic:spPr>
                </pic:pic>
              </a:graphicData>
            </a:graphic>
            <wp14:sizeRelH relativeFrom="page">
              <wp14:pctWidth>0</wp14:pctWidth>
            </wp14:sizeRelH>
            <wp14:sizeRelV relativeFrom="page">
              <wp14:pctHeight>0</wp14:pctHeight>
            </wp14:sizeRelV>
          </wp:anchor>
        </w:drawing>
      </w:r>
      <w:r w:rsidRPr="00D9569F">
        <w:tab/>
      </w:r>
      <w:r w:rsidRPr="00D9569F">
        <w:rPr>
          <w:color w:val="FFFFFF" w:themeColor="background1"/>
        </w:rPr>
        <w:t>Department of State Growth</w:t>
      </w:r>
    </w:p>
    <w:p w14:paraId="1BC7BDD0" w14:textId="77777777" w:rsidR="00D63EE7" w:rsidRPr="00D9569F" w:rsidRDefault="00D63EE7" w:rsidP="00D63EE7">
      <w:pPr>
        <w:pStyle w:val="BodyText"/>
        <w:tabs>
          <w:tab w:val="left" w:pos="2977"/>
          <w:tab w:val="left" w:pos="3828"/>
        </w:tabs>
        <w:spacing w:before="0" w:after="0" w:line="240" w:lineRule="auto"/>
        <w:rPr>
          <w:color w:val="FFFFFF" w:themeColor="background1"/>
        </w:rPr>
      </w:pPr>
    </w:p>
    <w:p w14:paraId="58C9827E" w14:textId="77777777" w:rsidR="00D63EE7" w:rsidRPr="00D9569F" w:rsidRDefault="00D63EE7" w:rsidP="00D63EE7">
      <w:pPr>
        <w:pStyle w:val="BodyText"/>
        <w:tabs>
          <w:tab w:val="left" w:pos="2977"/>
          <w:tab w:val="left" w:pos="3828"/>
        </w:tabs>
        <w:spacing w:before="0" w:after="0" w:line="240" w:lineRule="auto"/>
        <w:rPr>
          <w:color w:val="FFFFFF" w:themeColor="background1"/>
        </w:rPr>
      </w:pPr>
      <w:r w:rsidRPr="00D9569F">
        <w:rPr>
          <w:color w:val="FFFFFF" w:themeColor="background1"/>
        </w:rPr>
        <w:tab/>
        <w:t>Active Tasmania</w:t>
      </w:r>
    </w:p>
    <w:p w14:paraId="45A002E0" w14:textId="77777777" w:rsidR="00D63EE7" w:rsidRPr="00D9569F" w:rsidRDefault="00D63EE7" w:rsidP="00D63EE7">
      <w:pPr>
        <w:pStyle w:val="BodyText"/>
        <w:tabs>
          <w:tab w:val="left" w:pos="2977"/>
          <w:tab w:val="left" w:pos="3828"/>
        </w:tabs>
        <w:spacing w:before="0" w:after="0" w:line="240" w:lineRule="auto"/>
        <w:rPr>
          <w:color w:val="FFFFFF" w:themeColor="background1"/>
        </w:rPr>
      </w:pPr>
      <w:r w:rsidRPr="00D9569F">
        <w:rPr>
          <w:color w:val="FFFFFF" w:themeColor="background1"/>
        </w:rPr>
        <w:tab/>
        <w:t>4 Salamanca Place</w:t>
      </w:r>
    </w:p>
    <w:p w14:paraId="269B22D1" w14:textId="77777777" w:rsidR="00D63EE7" w:rsidRPr="00D9569F" w:rsidRDefault="00D63EE7" w:rsidP="00D63EE7">
      <w:pPr>
        <w:pStyle w:val="BodyText"/>
        <w:tabs>
          <w:tab w:val="left" w:pos="2977"/>
          <w:tab w:val="left" w:pos="3828"/>
        </w:tabs>
        <w:spacing w:before="0" w:after="0" w:line="240" w:lineRule="auto"/>
        <w:rPr>
          <w:color w:val="FFFFFF" w:themeColor="background1"/>
        </w:rPr>
      </w:pPr>
      <w:r w:rsidRPr="00D9569F">
        <w:rPr>
          <w:color w:val="FFFFFF" w:themeColor="background1"/>
        </w:rPr>
        <w:tab/>
        <w:t>HOBART   TAS   7000   Australia</w:t>
      </w:r>
    </w:p>
    <w:p w14:paraId="289384CB" w14:textId="77777777" w:rsidR="00D63EE7" w:rsidRPr="00D9569F" w:rsidRDefault="00D63EE7" w:rsidP="00D63EE7">
      <w:pPr>
        <w:pStyle w:val="BodyText"/>
        <w:tabs>
          <w:tab w:val="left" w:pos="2977"/>
          <w:tab w:val="left" w:pos="3828"/>
        </w:tabs>
        <w:spacing w:before="0" w:after="0" w:line="240" w:lineRule="auto"/>
        <w:rPr>
          <w:color w:val="FFFFFF" w:themeColor="background1"/>
        </w:rPr>
      </w:pPr>
    </w:p>
    <w:p w14:paraId="3E5A238E" w14:textId="77777777" w:rsidR="00D63EE7" w:rsidRPr="00D9569F" w:rsidRDefault="00D63EE7" w:rsidP="00D63EE7">
      <w:pPr>
        <w:pStyle w:val="BodyText"/>
        <w:tabs>
          <w:tab w:val="left" w:pos="2977"/>
          <w:tab w:val="left" w:pos="3828"/>
          <w:tab w:val="left" w:pos="3969"/>
        </w:tabs>
        <w:spacing w:before="0" w:after="0" w:line="276" w:lineRule="auto"/>
        <w:rPr>
          <w:color w:val="FFFFFF" w:themeColor="background1"/>
        </w:rPr>
      </w:pPr>
      <w:r w:rsidRPr="00D9569F">
        <w:rPr>
          <w:color w:val="FFFFFF" w:themeColor="background1"/>
        </w:rPr>
        <w:tab/>
        <w:t>Phone:</w:t>
      </w:r>
      <w:r w:rsidRPr="00D9569F">
        <w:rPr>
          <w:color w:val="FFFFFF" w:themeColor="background1"/>
        </w:rPr>
        <w:tab/>
        <w:t>1800 252 476</w:t>
      </w:r>
    </w:p>
    <w:p w14:paraId="2312E730" w14:textId="77777777" w:rsidR="00D63EE7" w:rsidRPr="00D9569F" w:rsidRDefault="00D63EE7" w:rsidP="00D63EE7">
      <w:pPr>
        <w:pStyle w:val="BodyText"/>
        <w:tabs>
          <w:tab w:val="left" w:pos="2977"/>
          <w:tab w:val="left" w:pos="3828"/>
          <w:tab w:val="left" w:pos="3969"/>
        </w:tabs>
        <w:spacing w:before="0" w:after="0" w:line="276" w:lineRule="auto"/>
        <w:rPr>
          <w:color w:val="FFFFFF" w:themeColor="background1"/>
        </w:rPr>
      </w:pPr>
      <w:r w:rsidRPr="00D9569F">
        <w:rPr>
          <w:color w:val="FFFFFF" w:themeColor="background1"/>
        </w:rPr>
        <w:tab/>
        <w:t>Email:</w:t>
      </w:r>
      <w:r w:rsidRPr="00D9569F">
        <w:rPr>
          <w:color w:val="FFFFFF" w:themeColor="background1"/>
        </w:rPr>
        <w:tab/>
        <w:t>grants@active.tas.gov.au</w:t>
      </w:r>
    </w:p>
    <w:p w14:paraId="273BE5CB" w14:textId="77777777" w:rsidR="00D63EE7" w:rsidRPr="006F6C9E" w:rsidRDefault="00D63EE7" w:rsidP="00D63EE7">
      <w:pPr>
        <w:pStyle w:val="BodyText"/>
        <w:tabs>
          <w:tab w:val="left" w:pos="2977"/>
          <w:tab w:val="left" w:pos="3828"/>
          <w:tab w:val="left" w:pos="3969"/>
        </w:tabs>
        <w:spacing w:before="0" w:after="0" w:line="276" w:lineRule="auto"/>
        <w:rPr>
          <w:color w:val="FFFFFF" w:themeColor="background1"/>
        </w:rPr>
      </w:pPr>
      <w:r w:rsidRPr="00D9569F">
        <w:rPr>
          <w:color w:val="FFFFFF" w:themeColor="background1"/>
        </w:rPr>
        <w:tab/>
        <w:t>Web:</w:t>
      </w:r>
      <w:r w:rsidRPr="00D9569F">
        <w:rPr>
          <w:color w:val="FFFFFF" w:themeColor="background1"/>
        </w:rPr>
        <w:tab/>
        <w:t>www.active.tas.gov.au</w:t>
      </w:r>
    </w:p>
    <w:p w14:paraId="3FEB6FEB" w14:textId="77777777" w:rsidR="00D63EE7" w:rsidRPr="006F6C9E" w:rsidRDefault="00D63EE7" w:rsidP="00D63EE7">
      <w:pPr>
        <w:pStyle w:val="BodyText"/>
        <w:tabs>
          <w:tab w:val="left" w:pos="2977"/>
        </w:tabs>
        <w:spacing w:after="360"/>
        <w:rPr>
          <w:color w:val="FFFFFF" w:themeColor="background1"/>
        </w:rPr>
      </w:pPr>
      <w:r>
        <w:tab/>
      </w:r>
    </w:p>
    <w:p w14:paraId="463155AD" w14:textId="77777777" w:rsidR="00D63EE7" w:rsidRPr="006F6C9E" w:rsidRDefault="00D63EE7" w:rsidP="00D63EE7">
      <w:pPr>
        <w:pStyle w:val="BodyText"/>
        <w:tabs>
          <w:tab w:val="left" w:pos="2977"/>
          <w:tab w:val="left" w:pos="3828"/>
        </w:tabs>
        <w:spacing w:before="0" w:after="0" w:line="240" w:lineRule="auto"/>
        <w:rPr>
          <w:color w:val="FFFFFF" w:themeColor="background1"/>
        </w:rPr>
      </w:pPr>
      <w:r>
        <w:tab/>
      </w:r>
    </w:p>
    <w:p w14:paraId="6DB09660" w14:textId="77777777" w:rsidR="00D63EE7" w:rsidRPr="006F6C9E" w:rsidRDefault="00D63EE7" w:rsidP="00D63EE7">
      <w:pPr>
        <w:pStyle w:val="BodyText"/>
        <w:spacing w:after="0"/>
        <w:rPr>
          <w:color w:val="FFFFFF" w:themeColor="background1"/>
        </w:rPr>
      </w:pPr>
    </w:p>
    <w:p w14:paraId="2A85DA7C" w14:textId="77777777" w:rsidR="00D63EE7" w:rsidRDefault="00D63EE7" w:rsidP="00D63EE7">
      <w:pPr>
        <w:pStyle w:val="BodyText"/>
      </w:pPr>
    </w:p>
    <w:p w14:paraId="6C1B9964" w14:textId="77777777" w:rsidR="00D63EE7" w:rsidRDefault="00D63EE7" w:rsidP="00D63EE7">
      <w:pPr>
        <w:pStyle w:val="BodyText"/>
      </w:pPr>
    </w:p>
    <w:p w14:paraId="79D88311" w14:textId="77777777" w:rsidR="00D63EE7" w:rsidRPr="00553876" w:rsidRDefault="00D63EE7" w:rsidP="00D63EE7">
      <w:pPr>
        <w:pStyle w:val="BodyText"/>
      </w:pPr>
    </w:p>
    <w:p w14:paraId="02291931" w14:textId="77777777" w:rsidR="00D63EE7" w:rsidRDefault="00D63EE7" w:rsidP="00D63EE7">
      <w:pPr>
        <w:pStyle w:val="BodyText"/>
        <w:sectPr w:rsidR="00D63EE7" w:rsidSect="00F80E0C">
          <w:pgSz w:w="11906" w:h="16838" w:code="9"/>
          <w:pgMar w:top="3686" w:right="851" w:bottom="550" w:left="851" w:header="851" w:footer="222" w:gutter="0"/>
          <w:pgNumType w:start="1"/>
          <w:cols w:space="708"/>
          <w:docGrid w:linePitch="360"/>
        </w:sectPr>
      </w:pPr>
    </w:p>
    <w:p w14:paraId="7DB82392" w14:textId="77777777" w:rsidR="00D63EE7" w:rsidRPr="00EC2562" w:rsidRDefault="00D63EE7" w:rsidP="00D63EE7"/>
    <w:p w14:paraId="1C398FC8" w14:textId="77777777" w:rsidR="00D63EE7" w:rsidRDefault="00D63EE7" w:rsidP="00D63EE7"/>
    <w:p w14:paraId="52B64EF1" w14:textId="77777777" w:rsidR="00296657" w:rsidRDefault="00296657"/>
    <w:sectPr w:rsidR="00296657" w:rsidSect="00F80E0C">
      <w:footerReference w:type="default" r:id="rId16"/>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E54A3" w14:textId="77777777" w:rsidR="004A5626" w:rsidRDefault="004A5626" w:rsidP="004F75E0">
      <w:pPr>
        <w:spacing w:before="0" w:after="0" w:line="240" w:lineRule="auto"/>
      </w:pPr>
      <w:r>
        <w:separator/>
      </w:r>
    </w:p>
  </w:endnote>
  <w:endnote w:type="continuationSeparator" w:id="0">
    <w:p w14:paraId="6A51AE1A" w14:textId="77777777" w:rsidR="004A5626" w:rsidRDefault="004A5626" w:rsidP="004F75E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44006" w14:textId="77777777" w:rsidR="004F75E0" w:rsidRDefault="004F75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F03C8" w14:textId="77777777" w:rsidR="00000000" w:rsidRDefault="00000000">
    <w:pPr>
      <w:pStyle w:val="Footer"/>
    </w:pPr>
    <w:r>
      <w:t>2023-24 Active Tasmania</w:t>
    </w:r>
    <w:r>
      <w:t xml:space="preserve"> Grants Program Guidelines</w:t>
    </w:r>
    <w:r w:rsidRPr="00C60B42">
      <w:tab/>
    </w:r>
    <w:r w:rsidRPr="00C60B42">
      <w:fldChar w:fldCharType="begin"/>
    </w:r>
    <w:r w:rsidRPr="00C60B42">
      <w:instrText xml:space="preserve">PAGE  </w:instrText>
    </w:r>
    <w:r w:rsidRPr="00C60B42">
      <w:fldChar w:fldCharType="separate"/>
    </w:r>
    <w:r>
      <w:rPr>
        <w:noProof/>
      </w:rPr>
      <w:t>i</w:t>
    </w:r>
    <w:r w:rsidRPr="00C60B4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2C62C" w14:textId="77777777" w:rsidR="004F75E0" w:rsidRDefault="004F75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D7B89" w14:textId="2FF48BE7" w:rsidR="00000000" w:rsidRDefault="00000000">
    <w:pPr>
      <w:pStyle w:val="Footer"/>
    </w:pPr>
    <w:r>
      <w:t>202</w:t>
    </w:r>
    <w:r>
      <w:t>3</w:t>
    </w:r>
    <w:r>
      <w:t>-202</w:t>
    </w:r>
    <w:r>
      <w:t>4</w:t>
    </w:r>
    <w:r>
      <w:t xml:space="preserve"> </w:t>
    </w:r>
    <w:r>
      <w:t>Active Tasmania</w:t>
    </w:r>
    <w:r>
      <w:t xml:space="preserve"> Grants Program</w:t>
    </w:r>
    <w:r>
      <w:t xml:space="preserve"> Guidelines</w:t>
    </w:r>
    <w:r w:rsidR="004F75E0">
      <w:t xml:space="preserve"> – v2 March 2024</w:t>
    </w:r>
    <w:r w:rsidRPr="00C60B42">
      <w:tab/>
    </w:r>
    <w:r w:rsidRPr="00C60B42">
      <w:fldChar w:fldCharType="begin"/>
    </w:r>
    <w:r w:rsidRPr="00C60B42">
      <w:instrText xml:space="preserve">PAGE  </w:instrText>
    </w:r>
    <w:r w:rsidRPr="00C60B42">
      <w:fldChar w:fldCharType="separate"/>
    </w:r>
    <w:r>
      <w:rPr>
        <w:noProof/>
      </w:rPr>
      <w:t>2</w:t>
    </w:r>
    <w:r w:rsidRPr="00C60B42">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D7016" w14:textId="77777777" w:rsidR="00000000" w:rsidRDefault="00000000">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5</w:t>
    </w:r>
    <w:r w:rsidRPr="00C60B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6AA5E" w14:textId="77777777" w:rsidR="004A5626" w:rsidRDefault="004A5626" w:rsidP="004F75E0">
      <w:pPr>
        <w:spacing w:before="0" w:after="0" w:line="240" w:lineRule="auto"/>
      </w:pPr>
      <w:r>
        <w:separator/>
      </w:r>
    </w:p>
  </w:footnote>
  <w:footnote w:type="continuationSeparator" w:id="0">
    <w:p w14:paraId="4CA7A40E" w14:textId="77777777" w:rsidR="004A5626" w:rsidRDefault="004A5626" w:rsidP="004F75E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29E52" w14:textId="77777777" w:rsidR="004F75E0" w:rsidRDefault="004F75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32B17" w14:textId="77777777" w:rsidR="004F75E0" w:rsidRDefault="004F75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84CFA" w14:textId="77777777" w:rsidR="004F75E0" w:rsidRDefault="004F75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E1C15"/>
    <w:multiLevelType w:val="hybridMultilevel"/>
    <w:tmpl w:val="3A148A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B4331BA"/>
    <w:multiLevelType w:val="hybridMultilevel"/>
    <w:tmpl w:val="975C1792"/>
    <w:lvl w:ilvl="0" w:tplc="0C090003">
      <w:start w:val="1"/>
      <w:numFmt w:val="bullet"/>
      <w:lvlText w:val="o"/>
      <w:lvlJc w:val="left"/>
      <w:pPr>
        <w:ind w:left="1080" w:hanging="360"/>
      </w:pPr>
      <w:rPr>
        <w:rFonts w:ascii="Courier New" w:hAnsi="Courier New" w:cs="Courier New"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C8C761D"/>
    <w:multiLevelType w:val="hybridMultilevel"/>
    <w:tmpl w:val="F3FA5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4A61B6"/>
    <w:multiLevelType w:val="hybridMultilevel"/>
    <w:tmpl w:val="86B42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0D2B78"/>
    <w:multiLevelType w:val="hybridMultilevel"/>
    <w:tmpl w:val="3DD45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EB415B"/>
    <w:multiLevelType w:val="hybridMultilevel"/>
    <w:tmpl w:val="1D72E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4637971"/>
    <w:multiLevelType w:val="hybridMultilevel"/>
    <w:tmpl w:val="6DA4852C"/>
    <w:lvl w:ilvl="0" w:tplc="D17050DC">
      <w:start w:val="2"/>
      <w:numFmt w:val="decimal"/>
      <w:lvlText w:val="%1."/>
      <w:lvlJc w:val="left"/>
      <w:pPr>
        <w:ind w:left="3621" w:hanging="360"/>
      </w:pPr>
      <w:rPr>
        <w:rFonts w:hint="default"/>
        <w:b w:val="0"/>
        <w:bCs w:val="0"/>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6581992"/>
    <w:multiLevelType w:val="multilevel"/>
    <w:tmpl w:val="7A18465C"/>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395B0B8D"/>
    <w:multiLevelType w:val="hybridMultilevel"/>
    <w:tmpl w:val="1CE04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0011A11"/>
    <w:multiLevelType w:val="hybridMultilevel"/>
    <w:tmpl w:val="47DE88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1A511BD"/>
    <w:multiLevelType w:val="hybridMultilevel"/>
    <w:tmpl w:val="849CE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576138C"/>
    <w:multiLevelType w:val="multilevel"/>
    <w:tmpl w:val="C2F23A90"/>
    <w:lvl w:ilvl="0">
      <w:start w:val="1"/>
      <w:numFmt w:val="bullet"/>
      <w:pStyle w:val="List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6073DE7"/>
    <w:multiLevelType w:val="hybridMultilevel"/>
    <w:tmpl w:val="10E20C1E"/>
    <w:lvl w:ilvl="0" w:tplc="8C701982">
      <w:start w:val="1"/>
      <w:numFmt w:val="decimal"/>
      <w:lvlText w:val="%1."/>
      <w:lvlJc w:val="left"/>
      <w:pPr>
        <w:ind w:left="720" w:hanging="360"/>
      </w:pPr>
      <w:rPr>
        <w:rFonts w:hint="default"/>
        <w:u w:val="dotted"/>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7E15484"/>
    <w:multiLevelType w:val="hybridMultilevel"/>
    <w:tmpl w:val="6EFC1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3662C82"/>
    <w:multiLevelType w:val="hybridMultilevel"/>
    <w:tmpl w:val="4380D75C"/>
    <w:lvl w:ilvl="0" w:tplc="7A800052">
      <w:start w:val="1"/>
      <w:numFmt w:val="decimal"/>
      <w:lvlText w:val="%1."/>
      <w:lvlJc w:val="left"/>
      <w:pPr>
        <w:tabs>
          <w:tab w:val="num" w:pos="170"/>
        </w:tabs>
        <w:ind w:left="170" w:hanging="170"/>
      </w:pPr>
      <w:rPr>
        <w:color w:val="auto"/>
      </w:rPr>
    </w:lvl>
    <w:lvl w:ilvl="1" w:tplc="0C090003">
      <w:start w:val="1"/>
      <w:numFmt w:val="bullet"/>
      <w:lvlText w:val="o"/>
      <w:lvlJc w:val="left"/>
      <w:pPr>
        <w:tabs>
          <w:tab w:val="num" w:pos="1213"/>
        </w:tabs>
        <w:ind w:left="1213" w:hanging="360"/>
      </w:pPr>
      <w:rPr>
        <w:rFonts w:ascii="Courier New" w:hAnsi="Courier New" w:cs="Courier New" w:hint="default"/>
      </w:rPr>
    </w:lvl>
    <w:lvl w:ilvl="2" w:tplc="0C090005">
      <w:start w:val="1"/>
      <w:numFmt w:val="bullet"/>
      <w:lvlText w:val=""/>
      <w:lvlJc w:val="left"/>
      <w:pPr>
        <w:tabs>
          <w:tab w:val="num" w:pos="1933"/>
        </w:tabs>
        <w:ind w:left="1933" w:hanging="360"/>
      </w:pPr>
      <w:rPr>
        <w:rFonts w:ascii="Wingdings" w:hAnsi="Wingdings" w:hint="default"/>
      </w:rPr>
    </w:lvl>
    <w:lvl w:ilvl="3" w:tplc="0C090001">
      <w:start w:val="1"/>
      <w:numFmt w:val="bullet"/>
      <w:lvlText w:val=""/>
      <w:lvlJc w:val="left"/>
      <w:pPr>
        <w:tabs>
          <w:tab w:val="num" w:pos="2653"/>
        </w:tabs>
        <w:ind w:left="2653" w:hanging="360"/>
      </w:pPr>
      <w:rPr>
        <w:rFonts w:ascii="Symbol" w:hAnsi="Symbol" w:hint="default"/>
      </w:rPr>
    </w:lvl>
    <w:lvl w:ilvl="4" w:tplc="0C090003">
      <w:start w:val="1"/>
      <w:numFmt w:val="bullet"/>
      <w:lvlText w:val="o"/>
      <w:lvlJc w:val="left"/>
      <w:pPr>
        <w:tabs>
          <w:tab w:val="num" w:pos="3373"/>
        </w:tabs>
        <w:ind w:left="3373" w:hanging="360"/>
      </w:pPr>
      <w:rPr>
        <w:rFonts w:ascii="Courier New" w:hAnsi="Courier New" w:cs="Courier New" w:hint="default"/>
      </w:rPr>
    </w:lvl>
    <w:lvl w:ilvl="5" w:tplc="0C090005">
      <w:start w:val="1"/>
      <w:numFmt w:val="bullet"/>
      <w:lvlText w:val=""/>
      <w:lvlJc w:val="left"/>
      <w:pPr>
        <w:tabs>
          <w:tab w:val="num" w:pos="4093"/>
        </w:tabs>
        <w:ind w:left="4093" w:hanging="360"/>
      </w:pPr>
      <w:rPr>
        <w:rFonts w:ascii="Wingdings" w:hAnsi="Wingdings" w:hint="default"/>
      </w:rPr>
    </w:lvl>
    <w:lvl w:ilvl="6" w:tplc="0C090001">
      <w:start w:val="1"/>
      <w:numFmt w:val="bullet"/>
      <w:lvlText w:val=""/>
      <w:lvlJc w:val="left"/>
      <w:pPr>
        <w:tabs>
          <w:tab w:val="num" w:pos="4813"/>
        </w:tabs>
        <w:ind w:left="4813" w:hanging="360"/>
      </w:pPr>
      <w:rPr>
        <w:rFonts w:ascii="Symbol" w:hAnsi="Symbol" w:hint="default"/>
      </w:rPr>
    </w:lvl>
    <w:lvl w:ilvl="7" w:tplc="0C090003">
      <w:start w:val="1"/>
      <w:numFmt w:val="bullet"/>
      <w:lvlText w:val="o"/>
      <w:lvlJc w:val="left"/>
      <w:pPr>
        <w:tabs>
          <w:tab w:val="num" w:pos="5533"/>
        </w:tabs>
        <w:ind w:left="5533" w:hanging="360"/>
      </w:pPr>
      <w:rPr>
        <w:rFonts w:ascii="Courier New" w:hAnsi="Courier New" w:cs="Courier New" w:hint="default"/>
      </w:rPr>
    </w:lvl>
    <w:lvl w:ilvl="8" w:tplc="0C090005">
      <w:start w:val="1"/>
      <w:numFmt w:val="bullet"/>
      <w:lvlText w:val=""/>
      <w:lvlJc w:val="left"/>
      <w:pPr>
        <w:tabs>
          <w:tab w:val="num" w:pos="6253"/>
        </w:tabs>
        <w:ind w:left="6253" w:hanging="360"/>
      </w:pPr>
      <w:rPr>
        <w:rFonts w:ascii="Wingdings" w:hAnsi="Wingdings" w:hint="default"/>
      </w:rPr>
    </w:lvl>
  </w:abstractNum>
  <w:abstractNum w:abstractNumId="15" w15:restartNumberingAfterBreak="0">
    <w:nsid w:val="632671DE"/>
    <w:multiLevelType w:val="hybridMultilevel"/>
    <w:tmpl w:val="2D02E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5C03D54"/>
    <w:multiLevelType w:val="hybridMultilevel"/>
    <w:tmpl w:val="21A4EF6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6A242B6E"/>
    <w:multiLevelType w:val="multilevel"/>
    <w:tmpl w:val="955EE20A"/>
    <w:lvl w:ilvl="0">
      <w:start w:val="1"/>
      <w:numFmt w:val="decimal"/>
      <w:lvlText w:val="%1."/>
      <w:lvlJc w:val="left"/>
      <w:pPr>
        <w:ind w:left="72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6CCE706D"/>
    <w:multiLevelType w:val="hybridMultilevel"/>
    <w:tmpl w:val="87BCB1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68507500">
    <w:abstractNumId w:val="11"/>
  </w:num>
  <w:num w:numId="2" w16cid:durableId="40594578">
    <w:abstractNumId w:val="18"/>
  </w:num>
  <w:num w:numId="3" w16cid:durableId="1883322313">
    <w:abstractNumId w:val="9"/>
  </w:num>
  <w:num w:numId="4" w16cid:durableId="1515878875">
    <w:abstractNumId w:val="16"/>
  </w:num>
  <w:num w:numId="5" w16cid:durableId="165247670">
    <w:abstractNumId w:val="6"/>
  </w:num>
  <w:num w:numId="6" w16cid:durableId="1761483962">
    <w:abstractNumId w:val="0"/>
  </w:num>
  <w:num w:numId="7" w16cid:durableId="1056975810">
    <w:abstractNumId w:val="3"/>
  </w:num>
  <w:num w:numId="8" w16cid:durableId="1763069314">
    <w:abstractNumId w:val="5"/>
  </w:num>
  <w:num w:numId="9" w16cid:durableId="765157362">
    <w:abstractNumId w:val="2"/>
  </w:num>
  <w:num w:numId="10" w16cid:durableId="383716264">
    <w:abstractNumId w:val="10"/>
  </w:num>
  <w:num w:numId="11" w16cid:durableId="1685208152">
    <w:abstractNumId w:val="8"/>
  </w:num>
  <w:num w:numId="12" w16cid:durableId="1132871076">
    <w:abstractNumId w:val="14"/>
    <w:lvlOverride w:ilvl="0">
      <w:startOverride w:val="1"/>
    </w:lvlOverride>
    <w:lvlOverride w:ilvl="1"/>
    <w:lvlOverride w:ilvl="2"/>
    <w:lvlOverride w:ilvl="3"/>
    <w:lvlOverride w:ilvl="4"/>
    <w:lvlOverride w:ilvl="5"/>
    <w:lvlOverride w:ilvl="6"/>
    <w:lvlOverride w:ilvl="7"/>
    <w:lvlOverride w:ilvl="8"/>
  </w:num>
  <w:num w:numId="13" w16cid:durableId="1253007052">
    <w:abstractNumId w:val="7"/>
  </w:num>
  <w:num w:numId="14" w16cid:durableId="44716608">
    <w:abstractNumId w:val="17"/>
  </w:num>
  <w:num w:numId="15" w16cid:durableId="583997468">
    <w:abstractNumId w:val="15"/>
  </w:num>
  <w:num w:numId="16" w16cid:durableId="488179165">
    <w:abstractNumId w:val="12"/>
  </w:num>
  <w:num w:numId="17" w16cid:durableId="666908061">
    <w:abstractNumId w:val="13"/>
  </w:num>
  <w:num w:numId="18" w16cid:durableId="2136560678">
    <w:abstractNumId w:val="1"/>
  </w:num>
  <w:num w:numId="19" w16cid:durableId="17862696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EE7"/>
    <w:rsid w:val="00296657"/>
    <w:rsid w:val="004A5626"/>
    <w:rsid w:val="004F75E0"/>
    <w:rsid w:val="005C68DD"/>
    <w:rsid w:val="00796E16"/>
    <w:rsid w:val="00D63EE7"/>
    <w:rsid w:val="00DC26E3"/>
    <w:rsid w:val="00DF36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052E5"/>
  <w15:chartTrackingRefBased/>
  <w15:docId w15:val="{C09D8E1B-0C61-4853-BE31-5151E2969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3EE7"/>
    <w:pPr>
      <w:spacing w:before="120" w:after="200" w:line="280" w:lineRule="exact"/>
    </w:pPr>
    <w:rPr>
      <w:color w:val="000000" w:themeColor="text1"/>
      <w:kern w:val="0"/>
      <w14:ligatures w14:val="none"/>
    </w:rPr>
  </w:style>
  <w:style w:type="paragraph" w:styleId="Heading1">
    <w:name w:val="heading 1"/>
    <w:basedOn w:val="Normal"/>
    <w:next w:val="BodyText"/>
    <w:link w:val="Heading1Char"/>
    <w:qFormat/>
    <w:rsid w:val="00D63EE7"/>
    <w:pPr>
      <w:keepNext/>
      <w:keepLines/>
      <w:spacing w:after="0" w:line="620" w:lineRule="exact"/>
      <w:outlineLvl w:val="0"/>
    </w:pPr>
    <w:rPr>
      <w:rFonts w:asciiTheme="majorHAnsi" w:eastAsiaTheme="majorEastAsia" w:hAnsiTheme="majorHAnsi" w:cstheme="majorBidi"/>
      <w:color w:val="70004B"/>
      <w:sz w:val="32"/>
      <w:szCs w:val="32"/>
    </w:rPr>
  </w:style>
  <w:style w:type="paragraph" w:styleId="Heading2">
    <w:name w:val="heading 2"/>
    <w:basedOn w:val="Normal"/>
    <w:next w:val="BodyText"/>
    <w:link w:val="Heading2Char"/>
    <w:qFormat/>
    <w:rsid w:val="00D63EE7"/>
    <w:pPr>
      <w:keepNext/>
      <w:keepLines/>
      <w:suppressAutoHyphens/>
      <w:spacing w:after="60" w:line="440" w:lineRule="exact"/>
      <w:outlineLvl w:val="1"/>
    </w:pPr>
    <w:rPr>
      <w:rFonts w:asciiTheme="majorHAnsi" w:eastAsiaTheme="majorEastAsia" w:hAnsiTheme="majorHAnsi" w:cstheme="majorBidi"/>
      <w:color w:val="auto"/>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63EE7"/>
    <w:rPr>
      <w:rFonts w:asciiTheme="majorHAnsi" w:eastAsiaTheme="majorEastAsia" w:hAnsiTheme="majorHAnsi" w:cstheme="majorBidi"/>
      <w:color w:val="70004B"/>
      <w:kern w:val="0"/>
      <w:sz w:val="32"/>
      <w:szCs w:val="32"/>
      <w14:ligatures w14:val="none"/>
    </w:rPr>
  </w:style>
  <w:style w:type="character" w:customStyle="1" w:styleId="Heading2Char">
    <w:name w:val="Heading 2 Char"/>
    <w:basedOn w:val="DefaultParagraphFont"/>
    <w:link w:val="Heading2"/>
    <w:rsid w:val="00D63EE7"/>
    <w:rPr>
      <w:rFonts w:asciiTheme="majorHAnsi" w:eastAsiaTheme="majorEastAsia" w:hAnsiTheme="majorHAnsi" w:cstheme="majorBidi"/>
      <w:kern w:val="0"/>
      <w:sz w:val="28"/>
      <w:szCs w:val="26"/>
      <w14:ligatures w14:val="none"/>
    </w:rPr>
  </w:style>
  <w:style w:type="paragraph" w:styleId="BodyText">
    <w:name w:val="Body Text"/>
    <w:basedOn w:val="Normal"/>
    <w:link w:val="BodyTextChar"/>
    <w:qFormat/>
    <w:rsid w:val="00D63EE7"/>
    <w:pPr>
      <w:suppressAutoHyphens/>
      <w:spacing w:after="120"/>
    </w:pPr>
  </w:style>
  <w:style w:type="character" w:customStyle="1" w:styleId="BodyTextChar">
    <w:name w:val="Body Text Char"/>
    <w:basedOn w:val="DefaultParagraphFont"/>
    <w:link w:val="BodyText"/>
    <w:rsid w:val="00D63EE7"/>
    <w:rPr>
      <w:color w:val="000000" w:themeColor="text1"/>
      <w:kern w:val="0"/>
      <w14:ligatures w14:val="none"/>
    </w:rPr>
  </w:style>
  <w:style w:type="paragraph" w:styleId="ListBullet">
    <w:name w:val="List Bullet"/>
    <w:aliases w:val="Bullet"/>
    <w:basedOn w:val="Normal"/>
    <w:qFormat/>
    <w:rsid w:val="00D63EE7"/>
    <w:pPr>
      <w:numPr>
        <w:numId w:val="1"/>
      </w:numPr>
      <w:suppressAutoHyphens/>
      <w:spacing w:after="120"/>
      <w:ind w:left="284" w:hanging="284"/>
    </w:pPr>
  </w:style>
  <w:style w:type="paragraph" w:styleId="Footer">
    <w:name w:val="footer"/>
    <w:basedOn w:val="Normal"/>
    <w:link w:val="FooterChar"/>
    <w:qFormat/>
    <w:rsid w:val="00D63EE7"/>
    <w:pPr>
      <w:tabs>
        <w:tab w:val="right" w:pos="10206"/>
      </w:tabs>
      <w:spacing w:line="280" w:lineRule="atLeast"/>
    </w:pPr>
    <w:rPr>
      <w:color w:val="646464"/>
    </w:rPr>
  </w:style>
  <w:style w:type="character" w:customStyle="1" w:styleId="FooterChar">
    <w:name w:val="Footer Char"/>
    <w:basedOn w:val="DefaultParagraphFont"/>
    <w:link w:val="Footer"/>
    <w:rsid w:val="00D63EE7"/>
    <w:rPr>
      <w:color w:val="646464"/>
      <w:kern w:val="0"/>
      <w14:ligatures w14:val="none"/>
    </w:rPr>
  </w:style>
  <w:style w:type="paragraph" w:styleId="Subtitle">
    <w:name w:val="Subtitle"/>
    <w:aliases w:val="Full title"/>
    <w:basedOn w:val="Normal"/>
    <w:next w:val="BodyText"/>
    <w:link w:val="SubtitleChar"/>
    <w:uiPriority w:val="11"/>
    <w:qFormat/>
    <w:rsid w:val="00D63EE7"/>
    <w:pPr>
      <w:numPr>
        <w:ilvl w:val="1"/>
      </w:numPr>
      <w:suppressAutoHyphens/>
    </w:pPr>
    <w:rPr>
      <w:rFonts w:eastAsiaTheme="minorEastAsia"/>
      <w:sz w:val="24"/>
    </w:rPr>
  </w:style>
  <w:style w:type="character" w:customStyle="1" w:styleId="SubtitleChar">
    <w:name w:val="Subtitle Char"/>
    <w:aliases w:val="Full title Char"/>
    <w:basedOn w:val="DefaultParagraphFont"/>
    <w:link w:val="Subtitle"/>
    <w:uiPriority w:val="11"/>
    <w:rsid w:val="00D63EE7"/>
    <w:rPr>
      <w:rFonts w:eastAsiaTheme="minorEastAsia"/>
      <w:color w:val="000000" w:themeColor="text1"/>
      <w:kern w:val="0"/>
      <w:sz w:val="24"/>
      <w14:ligatures w14:val="none"/>
    </w:rPr>
  </w:style>
  <w:style w:type="paragraph" w:styleId="Title">
    <w:name w:val="Title"/>
    <w:aliases w:val="Short Title"/>
    <w:basedOn w:val="Normal"/>
    <w:next w:val="BodyText"/>
    <w:link w:val="TitleChar"/>
    <w:uiPriority w:val="10"/>
    <w:qFormat/>
    <w:rsid w:val="00D63EE7"/>
    <w:pPr>
      <w:suppressAutoHyphens/>
      <w:spacing w:line="880" w:lineRule="exact"/>
    </w:pPr>
    <w:rPr>
      <w:rFonts w:asciiTheme="majorHAnsi" w:eastAsiaTheme="majorEastAsia" w:hAnsiTheme="majorHAnsi" w:cstheme="majorBidi"/>
      <w:sz w:val="80"/>
      <w:szCs w:val="56"/>
    </w:rPr>
  </w:style>
  <w:style w:type="character" w:customStyle="1" w:styleId="TitleChar">
    <w:name w:val="Title Char"/>
    <w:aliases w:val="Short Title Char"/>
    <w:basedOn w:val="DefaultParagraphFont"/>
    <w:link w:val="Title"/>
    <w:uiPriority w:val="10"/>
    <w:rsid w:val="00D63EE7"/>
    <w:rPr>
      <w:rFonts w:asciiTheme="majorHAnsi" w:eastAsiaTheme="majorEastAsia" w:hAnsiTheme="majorHAnsi" w:cstheme="majorBidi"/>
      <w:color w:val="000000" w:themeColor="text1"/>
      <w:kern w:val="0"/>
      <w:sz w:val="80"/>
      <w:szCs w:val="56"/>
      <w14:ligatures w14:val="none"/>
    </w:rPr>
  </w:style>
  <w:style w:type="table" w:styleId="TableGrid">
    <w:name w:val="Table Grid"/>
    <w:basedOn w:val="TableNormal"/>
    <w:uiPriority w:val="39"/>
    <w:rsid w:val="00D63EE7"/>
    <w:pPr>
      <w:spacing w:before="120" w:after="200" w:line="280" w:lineRule="exact"/>
    </w:pPr>
    <w:rPr>
      <w:color w:val="000000" w:themeColor="text1"/>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D63EE7"/>
    <w:rPr>
      <w:rFonts w:asciiTheme="minorHAnsi" w:hAnsiTheme="minorHAnsi"/>
      <w:i/>
      <w:iCs/>
      <w:sz w:val="22"/>
    </w:rPr>
  </w:style>
  <w:style w:type="character" w:customStyle="1" w:styleId="BodytextBold">
    <w:name w:val="Body text Bold"/>
    <w:basedOn w:val="Strong"/>
    <w:uiPriority w:val="1"/>
    <w:qFormat/>
    <w:rsid w:val="00D63EE7"/>
    <w:rPr>
      <w:rFonts w:asciiTheme="minorHAnsi" w:hAnsiTheme="minorHAnsi"/>
      <w:b/>
      <w:bCs/>
      <w:color w:val="000000" w:themeColor="text1"/>
      <w:sz w:val="22"/>
    </w:rPr>
  </w:style>
  <w:style w:type="paragraph" w:styleId="TOC1">
    <w:name w:val="toc 1"/>
    <w:basedOn w:val="Normal"/>
    <w:next w:val="Normal"/>
    <w:autoRedefine/>
    <w:uiPriority w:val="39"/>
    <w:qFormat/>
    <w:rsid w:val="00D63EE7"/>
    <w:pPr>
      <w:tabs>
        <w:tab w:val="left" w:pos="567"/>
        <w:tab w:val="right" w:leader="dot" w:pos="10480"/>
      </w:tabs>
      <w:spacing w:after="100"/>
    </w:pPr>
    <w:rPr>
      <w:b/>
    </w:rPr>
  </w:style>
  <w:style w:type="paragraph" w:styleId="TOC2">
    <w:name w:val="toc 2"/>
    <w:basedOn w:val="Normal"/>
    <w:next w:val="Normal"/>
    <w:autoRedefine/>
    <w:uiPriority w:val="39"/>
    <w:rsid w:val="00D63EE7"/>
    <w:pPr>
      <w:spacing w:after="100"/>
      <w:ind w:left="220"/>
    </w:pPr>
  </w:style>
  <w:style w:type="character" w:customStyle="1" w:styleId="Instructions">
    <w:name w:val="Instructions"/>
    <w:basedOn w:val="CommentReference"/>
    <w:uiPriority w:val="1"/>
    <w:qFormat/>
    <w:rsid w:val="00D63EE7"/>
    <w:rPr>
      <w:rFonts w:asciiTheme="minorHAnsi" w:hAnsiTheme="minorHAnsi"/>
      <w:vanish w:val="0"/>
      <w:color w:val="0070C0"/>
      <w:sz w:val="20"/>
      <w:szCs w:val="16"/>
      <w:u w:val="dotted"/>
    </w:rPr>
  </w:style>
  <w:style w:type="character" w:styleId="Hyperlink">
    <w:name w:val="Hyperlink"/>
    <w:basedOn w:val="DefaultParagraphFont"/>
    <w:uiPriority w:val="99"/>
    <w:rsid w:val="00D63EE7"/>
    <w:rPr>
      <w:color w:val="0563C1" w:themeColor="hyperlink"/>
      <w:u w:val="single"/>
    </w:rPr>
  </w:style>
  <w:style w:type="paragraph" w:customStyle="1" w:styleId="Sectionsub-points">
    <w:name w:val="Section sub-points"/>
    <w:basedOn w:val="BodyText"/>
    <w:link w:val="Sectionsub-pointsChar"/>
    <w:qFormat/>
    <w:rsid w:val="00D63EE7"/>
    <w:pPr>
      <w:ind w:left="357" w:hanging="357"/>
    </w:pPr>
    <w:rPr>
      <w:i/>
      <w:color w:val="A6A6A6" w:themeColor="background1" w:themeShade="A6"/>
    </w:rPr>
  </w:style>
  <w:style w:type="character" w:customStyle="1" w:styleId="Sectionsub-pointsChar">
    <w:name w:val="Section sub-points Char"/>
    <w:basedOn w:val="BodyTextChar"/>
    <w:link w:val="Sectionsub-points"/>
    <w:rsid w:val="00D63EE7"/>
    <w:rPr>
      <w:i/>
      <w:color w:val="A6A6A6" w:themeColor="background1" w:themeShade="A6"/>
      <w:kern w:val="0"/>
      <w14:ligatures w14:val="none"/>
    </w:rPr>
  </w:style>
  <w:style w:type="paragraph" w:styleId="NormalWeb">
    <w:name w:val="Normal (Web)"/>
    <w:basedOn w:val="Normal"/>
    <w:uiPriority w:val="99"/>
    <w:semiHidden/>
    <w:unhideWhenUsed/>
    <w:rsid w:val="00D63EE7"/>
    <w:pPr>
      <w:spacing w:before="100" w:beforeAutospacing="1" w:after="100" w:afterAutospacing="1" w:line="240" w:lineRule="auto"/>
    </w:pPr>
    <w:rPr>
      <w:rFonts w:ascii="Calibri" w:hAnsi="Calibri" w:cs="Calibri"/>
      <w:color w:val="auto"/>
      <w:lang w:eastAsia="en-AU"/>
    </w:rPr>
  </w:style>
  <w:style w:type="paragraph" w:styleId="IntenseQuote">
    <w:name w:val="Intense Quote"/>
    <w:basedOn w:val="Normal"/>
    <w:next w:val="Normal"/>
    <w:link w:val="IntenseQuoteChar"/>
    <w:uiPriority w:val="30"/>
    <w:qFormat/>
    <w:rsid w:val="00D63EE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63EE7"/>
    <w:rPr>
      <w:i/>
      <w:iCs/>
      <w:color w:val="4472C4" w:themeColor="accent1"/>
      <w:kern w:val="0"/>
      <w14:ligatures w14:val="none"/>
    </w:rPr>
  </w:style>
  <w:style w:type="character" w:styleId="Emphasis">
    <w:name w:val="Emphasis"/>
    <w:basedOn w:val="DefaultParagraphFont"/>
    <w:uiPriority w:val="20"/>
    <w:qFormat/>
    <w:rsid w:val="00D63EE7"/>
    <w:rPr>
      <w:i/>
      <w:iCs/>
    </w:rPr>
  </w:style>
  <w:style w:type="character" w:styleId="Strong">
    <w:name w:val="Strong"/>
    <w:basedOn w:val="DefaultParagraphFont"/>
    <w:uiPriority w:val="22"/>
    <w:qFormat/>
    <w:rsid w:val="00D63EE7"/>
    <w:rPr>
      <w:b/>
      <w:bCs/>
    </w:rPr>
  </w:style>
  <w:style w:type="character" w:styleId="CommentReference">
    <w:name w:val="annotation reference"/>
    <w:basedOn w:val="DefaultParagraphFont"/>
    <w:uiPriority w:val="99"/>
    <w:semiHidden/>
    <w:unhideWhenUsed/>
    <w:rsid w:val="00D63EE7"/>
    <w:rPr>
      <w:sz w:val="16"/>
      <w:szCs w:val="16"/>
    </w:rPr>
  </w:style>
  <w:style w:type="paragraph" w:styleId="Header">
    <w:name w:val="header"/>
    <w:basedOn w:val="Normal"/>
    <w:link w:val="HeaderChar"/>
    <w:uiPriority w:val="99"/>
    <w:unhideWhenUsed/>
    <w:rsid w:val="004F75E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F75E0"/>
    <w:rPr>
      <w:color w:val="000000" w:themeColor="text1"/>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415</TotalTime>
  <Pages>8</Pages>
  <Words>2630</Words>
  <Characters>14992</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Department of State Growth</Company>
  <LinksUpToDate>false</LinksUpToDate>
  <CharactersWithSpaces>17587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Rathjen, Anne</dc:creator>
  <cp:keywords/>
  <dc:description/>
  <cp:lastModifiedBy>Rathjen, Anne</cp:lastModifiedBy>
  <cp:revision>2</cp:revision>
  <dcterms:created xsi:type="dcterms:W3CDTF">2024-03-07T22:42:00Z</dcterms:created>
  <dcterms:modified xsi:type="dcterms:W3CDTF">2024-03-08T05:37:00Z</dcterms:modified>
</cp:coreProperties>
</file>